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363B" w14:textId="77777777" w:rsidR="009D10F6" w:rsidRDefault="009D10F6" w:rsidP="00792B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BE"/>
        </w:rPr>
      </w:pPr>
    </w:p>
    <w:p w14:paraId="3D4445FB" w14:textId="743637BB" w:rsidR="005A272E" w:rsidRPr="005A272E" w:rsidRDefault="005A272E" w:rsidP="005A27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BE"/>
        </w:rPr>
      </w:pPr>
      <w:r w:rsidRPr="005A272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BE"/>
        </w:rPr>
        <w:t>DISTRIBUTION DE SACS POUBELLES 202</w:t>
      </w:r>
      <w:r w:rsidR="007632B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BE"/>
        </w:rPr>
        <w:t>4</w:t>
      </w:r>
    </w:p>
    <w:p w14:paraId="7F3D9222" w14:textId="77777777" w:rsidR="005A272E" w:rsidRPr="005A272E" w:rsidRDefault="005A272E" w:rsidP="005A27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lang w:eastAsia="fr-BE"/>
        </w:rPr>
      </w:pPr>
    </w:p>
    <w:p w14:paraId="781C2E64" w14:textId="42BEA1CB" w:rsidR="005A272E" w:rsidRDefault="005A272E" w:rsidP="005A27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 w:rsidRPr="005A272E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Nous vous informons que les sacs poubelles peuvent être retirés à la maison communale </w:t>
      </w:r>
      <w:r w:rsidRPr="005A27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à partir du 1er février 202</w:t>
      </w:r>
      <w:r w:rsidR="007632B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4</w:t>
      </w:r>
      <w:r w:rsidRPr="005A272E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, au service population, durant les heures d'ouverture des bureaux (du lundi au vendredi de 8H30 à 12h00 et les lundis et mercredis de 13H30 à 17H30 et les 1er samedis de chaque mois de 9H30 à 12H00), et ce </w:t>
      </w:r>
      <w:r w:rsidRPr="005A27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jusque fin d'année 202</w:t>
      </w:r>
      <w:r w:rsidR="007632B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4</w:t>
      </w:r>
      <w:r w:rsidRPr="005A27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. </w:t>
      </w:r>
    </w:p>
    <w:p w14:paraId="6C2C9EE6" w14:textId="77777777" w:rsidR="005A272E" w:rsidRPr="005A272E" w:rsidRDefault="005A272E" w:rsidP="005A27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06D8BF0A" w14:textId="77777777" w:rsidR="005A272E" w:rsidRPr="005A272E" w:rsidRDefault="005A272E" w:rsidP="005A27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BE"/>
        </w:rPr>
      </w:pPr>
      <w:r w:rsidRPr="005A272E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fr-BE"/>
        </w:rPr>
        <w:t xml:space="preserve">Conditions : </w:t>
      </w:r>
    </w:p>
    <w:p w14:paraId="4425A23F" w14:textId="77777777" w:rsidR="005A272E" w:rsidRPr="005A272E" w:rsidRDefault="005A272E" w:rsidP="005A27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5A27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BE"/>
        </w:rPr>
        <w:t xml:space="preserve">Veuillez-vous munir de votre </w:t>
      </w:r>
      <w:r w:rsidRPr="005A272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fr-BE"/>
        </w:rPr>
        <w:t xml:space="preserve">carte d'identité. </w:t>
      </w:r>
    </w:p>
    <w:p w14:paraId="72CE2CE4" w14:textId="77777777" w:rsidR="005A272E" w:rsidRPr="005A272E" w:rsidRDefault="005A272E" w:rsidP="005A27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5A27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BE"/>
        </w:rPr>
        <w:t xml:space="preserve">Pour les isolés, les ménages de 2 à 4 personnes et les secondes résidences : 1 rouleau de sacs gris (fraction résiduelle), 1 rouleau de sacs organiques et 1 rouleau de 20 sacs PMC. </w:t>
      </w:r>
    </w:p>
    <w:p w14:paraId="6A9D1725" w14:textId="77777777" w:rsidR="005A272E" w:rsidRPr="005A272E" w:rsidRDefault="005A272E" w:rsidP="005A27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5A27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BE"/>
        </w:rPr>
        <w:t xml:space="preserve">Pour les ménages de 5 personnes et plus : 2 rouleaux de sacs gris et 2 rouleaux de sacs organiques et 1 rouleau de 20 sacs PMC. </w:t>
      </w:r>
    </w:p>
    <w:p w14:paraId="278DCB12" w14:textId="5025AC8E" w:rsidR="005A272E" w:rsidRPr="005A272E" w:rsidRDefault="005A272E" w:rsidP="005A272E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5A27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BE"/>
        </w:rPr>
        <w:t>1 rouleau de 10 sacs gris par enfant de moins de 3 ans (situation au 1er janvier 202</w:t>
      </w:r>
      <w:r w:rsidR="0044288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BE"/>
        </w:rPr>
        <w:t>4</w:t>
      </w:r>
      <w:r w:rsidRPr="005A27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BE"/>
        </w:rPr>
        <w:t xml:space="preserve">) et par personne dont l'état de santé exige une utilisation permanente de protections (sur présentation d'un certificat médical sauf pour les personnes l'ayant déjà remis les années antérieures) </w:t>
      </w:r>
    </w:p>
    <w:p w14:paraId="05B44936" w14:textId="77777777" w:rsidR="005A272E" w:rsidRPr="005A272E" w:rsidRDefault="005A272E" w:rsidP="005A27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5A272E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3</w:t>
      </w:r>
      <w:r w:rsidRPr="005A272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BE"/>
        </w:rPr>
        <w:t xml:space="preserve"> rouleaux de 10 sacs gris pour les gardiennes ONE et/ou encadrées sur présentation de la reconnaissance ONE. </w:t>
      </w:r>
    </w:p>
    <w:p w14:paraId="70693DA8" w14:textId="77777777" w:rsidR="005A272E" w:rsidRPr="005A272E" w:rsidRDefault="005A272E" w:rsidP="005A27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lang w:eastAsia="fr-BE"/>
        </w:rPr>
      </w:pPr>
    </w:p>
    <w:p w14:paraId="47417A30" w14:textId="59245FD8" w:rsidR="005A272E" w:rsidRPr="005A272E" w:rsidRDefault="005A272E" w:rsidP="005A27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r-BE"/>
        </w:rPr>
      </w:pPr>
      <w:r w:rsidRPr="005A272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r-BE"/>
        </w:rPr>
        <w:t>Attention : Il n'est pas possible d'échanger les sacs organiques contre des sacs gris ou d'être remboursé pour ceux-ci.</w:t>
      </w:r>
    </w:p>
    <w:p w14:paraId="35F96585" w14:textId="2AF0372A" w:rsidR="005A272E" w:rsidRPr="005A272E" w:rsidRDefault="005A272E" w:rsidP="00792B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BE"/>
        </w:rPr>
      </w:pPr>
      <w:r w:rsidRPr="005A272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BE"/>
        </w:rPr>
        <w:t>Dates des collectes en porte-à-porte en 202</w:t>
      </w:r>
      <w:r w:rsidR="007632B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BE"/>
        </w:rPr>
        <w:t>4</w:t>
      </w:r>
    </w:p>
    <w:p w14:paraId="3BB8703D" w14:textId="77777777" w:rsidR="005A272E" w:rsidRPr="005A272E" w:rsidRDefault="005A272E" w:rsidP="005A27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BE"/>
        </w:rPr>
      </w:pPr>
    </w:p>
    <w:tbl>
      <w:tblPr>
        <w:tblW w:w="10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70"/>
        <w:gridCol w:w="870"/>
        <w:gridCol w:w="870"/>
        <w:gridCol w:w="985"/>
        <w:gridCol w:w="877"/>
        <w:gridCol w:w="870"/>
        <w:gridCol w:w="987"/>
        <w:gridCol w:w="912"/>
        <w:gridCol w:w="951"/>
        <w:gridCol w:w="873"/>
        <w:gridCol w:w="931"/>
      </w:tblGrid>
      <w:tr w:rsidR="00792BA6" w:rsidRPr="00792BA6" w14:paraId="4D39A83E" w14:textId="77777777" w:rsidTr="00792BA6">
        <w:trPr>
          <w:trHeight w:val="359"/>
        </w:trPr>
        <w:tc>
          <w:tcPr>
            <w:tcW w:w="7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CB2D" w14:textId="1004164E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B0F0"/>
                <w:sz w:val="28"/>
                <w:szCs w:val="28"/>
                <w:lang w:eastAsia="fr-BE"/>
              </w:rPr>
            </w:pPr>
            <w:bookmarkStart w:id="0" w:name="_dx_frag_StartFragment"/>
            <w:bookmarkEnd w:id="0"/>
            <w:r w:rsidRPr="00792BA6">
              <w:rPr>
                <w:rFonts w:ascii="Century Gothic" w:eastAsia="Times New Roman" w:hAnsi="Century Gothic" w:cs="Calibri"/>
                <w:b/>
                <w:bCs/>
                <w:color w:val="00B0F0"/>
                <w:sz w:val="28"/>
                <w:szCs w:val="28"/>
                <w:lang w:eastAsia="fr-BE"/>
              </w:rPr>
              <w:t xml:space="preserve">                                  Sacs bleus PMC -</w:t>
            </w:r>
            <w:r w:rsidRPr="00792BA6">
              <w:rPr>
                <w:rFonts w:ascii="Century Gothic" w:eastAsia="Times New Roman" w:hAnsi="Century Gothic" w:cs="Calibri"/>
                <w:b/>
                <w:bCs/>
                <w:color w:val="00B0F0"/>
                <w:lang w:eastAsia="fr-BE"/>
              </w:rPr>
              <w:t xml:space="preserve"> </w:t>
            </w: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 xml:space="preserve">un mardi sur deux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55D7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B0F0"/>
                <w:sz w:val="28"/>
                <w:szCs w:val="28"/>
                <w:lang w:eastAsia="fr-B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071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FF88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CBE4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792BA6" w:rsidRPr="00792BA6" w14:paraId="6A5C3F69" w14:textId="77777777" w:rsidTr="00792BA6">
        <w:trPr>
          <w:trHeight w:val="299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7F83821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Janvier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88E0927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Février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C01FBBB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Mars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322F140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Avril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E8E068F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Mai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99E5B6B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Juin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6B25C593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Juillet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31990F7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Août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6DB1140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Sept.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D317C99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Oct.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E85C3D6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 xml:space="preserve">Nov.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CCFF"/>
            <w:noWrap/>
            <w:vAlign w:val="bottom"/>
            <w:hideMark/>
          </w:tcPr>
          <w:p w14:paraId="5CB6C2CE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Déc.</w:t>
            </w:r>
          </w:p>
        </w:tc>
      </w:tr>
      <w:tr w:rsidR="00792BA6" w:rsidRPr="00792BA6" w14:paraId="7DED4C3F" w14:textId="77777777" w:rsidTr="00792BA6">
        <w:trPr>
          <w:trHeight w:val="287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9288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611E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A387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2D89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327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07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8C9A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DD30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432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8272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8EB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942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9610F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03</w:t>
            </w:r>
          </w:p>
        </w:tc>
      </w:tr>
      <w:tr w:rsidR="00792BA6" w:rsidRPr="00792BA6" w14:paraId="70C5855D" w14:textId="77777777" w:rsidTr="00792BA6">
        <w:trPr>
          <w:trHeight w:val="287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F7E3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81A1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BFE1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CBAA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A0D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21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00C7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93C8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00F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5F1B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24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565D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22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988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157E4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17</w:t>
            </w:r>
          </w:p>
        </w:tc>
      </w:tr>
      <w:tr w:rsidR="00792BA6" w:rsidRPr="00792BA6" w14:paraId="79B6DE1E" w14:textId="77777777" w:rsidTr="00792BA6">
        <w:trPr>
          <w:trHeight w:val="29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22F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F997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AA5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5AD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EE5C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F11A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3655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415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2539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59E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62F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9D00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Ma. 31</w:t>
            </w:r>
          </w:p>
        </w:tc>
      </w:tr>
      <w:tr w:rsidR="00792BA6" w:rsidRPr="00792BA6" w14:paraId="4B10121C" w14:textId="77777777" w:rsidTr="00792BA6">
        <w:trPr>
          <w:trHeight w:val="28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0BEC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3A5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C4F8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4ABD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1D09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D16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AE29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B6F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AEE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D52D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C45C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34A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792BA6" w:rsidRPr="00792BA6" w14:paraId="1B36E880" w14:textId="77777777" w:rsidTr="00792BA6">
        <w:trPr>
          <w:trHeight w:val="347"/>
        </w:trPr>
        <w:tc>
          <w:tcPr>
            <w:tcW w:w="9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86CD" w14:textId="40BD8C99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808080"/>
                <w:sz w:val="24"/>
                <w:szCs w:val="24"/>
                <w:lang w:eastAsia="fr-BE"/>
              </w:rPr>
              <w:t xml:space="preserve">           </w:t>
            </w:r>
            <w:r w:rsidRPr="00792BA6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  <w:lang w:eastAsia="fr-BE"/>
              </w:rPr>
              <w:t>Sacs gris (fraction résiduelle)</w:t>
            </w:r>
            <w:r w:rsidRPr="00792BA6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BE"/>
              </w:rPr>
              <w:t xml:space="preserve"> et </w:t>
            </w:r>
            <w:r w:rsidRPr="00792BA6">
              <w:rPr>
                <w:rFonts w:ascii="Century Gothic" w:eastAsia="Times New Roman" w:hAnsi="Century Gothic" w:cs="Calibri"/>
                <w:b/>
                <w:bCs/>
                <w:color w:val="00B050"/>
                <w:sz w:val="28"/>
                <w:szCs w:val="28"/>
                <w:lang w:eastAsia="fr-BE"/>
              </w:rPr>
              <w:t xml:space="preserve">sac bio (matière organique )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D04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946D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792BA6" w:rsidRPr="00792BA6" w14:paraId="015637A3" w14:textId="77777777" w:rsidTr="00792BA6">
        <w:trPr>
          <w:trHeight w:val="299"/>
        </w:trPr>
        <w:tc>
          <w:tcPr>
            <w:tcW w:w="7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43E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                     Un jeudi sur deux (report jour férié vendredi)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FBC7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BF2F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4943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6B5B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792BA6" w:rsidRPr="00792BA6" w14:paraId="278AD455" w14:textId="77777777" w:rsidTr="00792BA6">
        <w:trPr>
          <w:trHeight w:val="299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A116D2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Janvier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F54F62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Février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F3206B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Mars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2F7D16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Avril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DEBB7C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Mai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CB860C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Juin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E259D1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Juillet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9C9081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Août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055CA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Sept.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C817AD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Oct.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113E6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 xml:space="preserve">Nov.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A54667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Déc.</w:t>
            </w:r>
          </w:p>
        </w:tc>
      </w:tr>
      <w:tr w:rsidR="00792BA6" w:rsidRPr="00792BA6" w14:paraId="2F70A15F" w14:textId="77777777" w:rsidTr="00792BA6">
        <w:trPr>
          <w:trHeight w:val="287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E79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A745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1er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EE91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4BF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7CCE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Férié 09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9C6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9B9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04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D245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1er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88C5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007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DACD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D7A4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05</w:t>
            </w:r>
          </w:p>
        </w:tc>
      </w:tr>
      <w:tr w:rsidR="00792BA6" w:rsidRPr="00792BA6" w14:paraId="446B79C4" w14:textId="77777777" w:rsidTr="00792BA6">
        <w:trPr>
          <w:trHeight w:val="287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777B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6579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D135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E102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BBDA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Je. 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7E3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0CAB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Je. 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9F7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Férié 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8D83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99D4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3F8B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A960F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19</w:t>
            </w:r>
          </w:p>
        </w:tc>
      </w:tr>
      <w:tr w:rsidR="00792BA6" w:rsidRPr="00792BA6" w14:paraId="23B7BA50" w14:textId="77777777" w:rsidTr="00792BA6">
        <w:trPr>
          <w:trHeight w:val="29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682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FF0F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028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0BB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35F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19D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8C7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AD9E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Je. 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07F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99C4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E80A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5C0F1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</w:tr>
      <w:tr w:rsidR="00792BA6" w:rsidRPr="00792BA6" w14:paraId="0642D619" w14:textId="77777777" w:rsidTr="00792BA6">
        <w:trPr>
          <w:trHeight w:val="28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63F4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8021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2876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12BB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DEF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7709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6C9D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7C6D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670B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FE2B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840C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A4B0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792BA6" w:rsidRPr="00792BA6" w14:paraId="00EB9CDB" w14:textId="77777777" w:rsidTr="00792BA6">
        <w:trPr>
          <w:trHeight w:val="359"/>
        </w:trPr>
        <w:tc>
          <w:tcPr>
            <w:tcW w:w="8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2E9C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C000"/>
                <w:sz w:val="28"/>
                <w:szCs w:val="28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FFC000"/>
                <w:sz w:val="28"/>
                <w:szCs w:val="28"/>
                <w:lang w:eastAsia="fr-BE"/>
              </w:rPr>
              <w:t xml:space="preserve">                                Papiers-cartons mélangés</w:t>
            </w: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 xml:space="preserve"> - 4 vendredis /an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2FC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C000"/>
                <w:sz w:val="28"/>
                <w:szCs w:val="28"/>
                <w:lang w:eastAsia="fr-B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7EFF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C11F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792BA6" w:rsidRPr="00792BA6" w14:paraId="13DFF910" w14:textId="77777777" w:rsidTr="00792BA6">
        <w:trPr>
          <w:trHeight w:val="299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ED21D2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Janvier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377232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Février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24C599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Mars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BD6BD3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Avril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DE7790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Mai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9D972B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Juin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BD2DE1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Juillet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95E1BC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Août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01D0B3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Sept.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B02FFB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Oct.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2D7891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Nov.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07717FD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>Déc.</w:t>
            </w:r>
          </w:p>
        </w:tc>
      </w:tr>
      <w:tr w:rsidR="00792BA6" w:rsidRPr="00792BA6" w14:paraId="46A564CD" w14:textId="77777777" w:rsidTr="00792BA6">
        <w:trPr>
          <w:trHeight w:val="29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9E7A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629E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Ve.  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3F5C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7EEB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D6B0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532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Ve.  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7F0A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E3D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D833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Ve.  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5A7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AB70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7C460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lang w:eastAsia="fr-BE"/>
              </w:rPr>
              <w:t>Ve.  20</w:t>
            </w:r>
          </w:p>
        </w:tc>
      </w:tr>
      <w:tr w:rsidR="00792BA6" w:rsidRPr="00792BA6" w14:paraId="70D4D636" w14:textId="77777777" w:rsidTr="00792BA6">
        <w:trPr>
          <w:trHeight w:val="28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2B7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62F2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96EF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316E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244C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618E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EA5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55BC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E650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5CCF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518F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A50E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792BA6" w:rsidRPr="00792BA6" w14:paraId="434333B3" w14:textId="77777777" w:rsidTr="00792BA6">
        <w:trPr>
          <w:trHeight w:val="359"/>
        </w:trPr>
        <w:tc>
          <w:tcPr>
            <w:tcW w:w="9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470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28"/>
                <w:szCs w:val="28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FF0000"/>
                <w:sz w:val="28"/>
                <w:szCs w:val="28"/>
                <w:lang w:eastAsia="fr-BE"/>
              </w:rPr>
              <w:t xml:space="preserve">                   Encombrants</w:t>
            </w:r>
            <w:r w:rsidRPr="00792BA6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fr-BE"/>
              </w:rPr>
              <w:t xml:space="preserve"> - </w:t>
            </w:r>
            <w:r w:rsidRPr="00792BA6">
              <w:rPr>
                <w:rFonts w:ascii="Century Gothic" w:eastAsia="Times New Roman" w:hAnsi="Century Gothic" w:cs="Calibri"/>
                <w:b/>
                <w:bCs/>
                <w:lang w:eastAsia="fr-BE"/>
              </w:rPr>
              <w:t xml:space="preserve">2 mercredis/an </w:t>
            </w:r>
            <w:r w:rsidRPr="00792BA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fr-BE"/>
              </w:rPr>
              <w:t>(!!NOUVEAU!! AVEC inscription préalable)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C909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33C0C"/>
                <w:sz w:val="28"/>
                <w:szCs w:val="28"/>
                <w:lang w:eastAsia="fr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61FE" w14:textId="77777777" w:rsidR="00792BA6" w:rsidRPr="00792BA6" w:rsidRDefault="00792BA6" w:rsidP="007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792BA6" w:rsidRPr="00792BA6" w14:paraId="4DB50167" w14:textId="77777777" w:rsidTr="00792BA6">
        <w:trPr>
          <w:trHeight w:val="299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4233F8F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Janvier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574A0925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Février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4E4DB31F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Mars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15DD8E92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Avril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6FB33680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Mai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493EC6EF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Juin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862912D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Juillet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4868105D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Août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5B488F48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Sept.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9ADB2A6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Oct.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67AB3696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 xml:space="preserve">Nov.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5050"/>
            <w:noWrap/>
            <w:vAlign w:val="bottom"/>
            <w:hideMark/>
          </w:tcPr>
          <w:p w14:paraId="2E59FFBF" w14:textId="77777777" w:rsidR="00792BA6" w:rsidRPr="00792BA6" w:rsidRDefault="00792BA6" w:rsidP="00792B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Déc.</w:t>
            </w:r>
          </w:p>
        </w:tc>
      </w:tr>
      <w:tr w:rsidR="00792BA6" w:rsidRPr="00792BA6" w14:paraId="4918A655" w14:textId="77777777" w:rsidTr="00792BA6">
        <w:trPr>
          <w:trHeight w:val="29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9D0B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738F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025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81F3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Me. 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1E31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329E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1C5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F926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4B1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C4A2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Me. 16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3585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A11C6" w14:textId="77777777" w:rsidR="00792BA6" w:rsidRPr="00792BA6" w:rsidRDefault="00792BA6" w:rsidP="00792B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792BA6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</w:tr>
    </w:tbl>
    <w:p w14:paraId="43C9F381" w14:textId="77777777" w:rsidR="00B525F9" w:rsidRDefault="00B525F9"/>
    <w:sectPr w:rsidR="00B525F9" w:rsidSect="005A2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4A523"/>
    <w:multiLevelType w:val="hybridMultilevel"/>
    <w:tmpl w:val="FFFFFFFF"/>
    <w:lvl w:ilvl="0" w:tplc="0C8C940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C2613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EDA2204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679BCD9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7B3BB5D9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0CF06A0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66A636A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44089FC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45BD432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 w16cid:durableId="26203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2E"/>
    <w:rsid w:val="003723F2"/>
    <w:rsid w:val="0044288C"/>
    <w:rsid w:val="005A272E"/>
    <w:rsid w:val="007632BB"/>
    <w:rsid w:val="00792BA6"/>
    <w:rsid w:val="009D10F6"/>
    <w:rsid w:val="00B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DC51"/>
  <w15:chartTrackingRefBased/>
  <w15:docId w15:val="{D0238950-7F0D-4988-AE73-360FD8F8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6</cp:revision>
  <dcterms:created xsi:type="dcterms:W3CDTF">2024-01-22T15:21:00Z</dcterms:created>
  <dcterms:modified xsi:type="dcterms:W3CDTF">2024-01-22T15:36:00Z</dcterms:modified>
</cp:coreProperties>
</file>