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276A0" w14:textId="50B3664C" w:rsidR="00826548" w:rsidRPr="00F67819" w:rsidRDefault="00826548" w:rsidP="001648F8">
      <w:pPr>
        <w:jc w:val="both"/>
      </w:pPr>
      <w:bookmarkStart w:id="0" w:name="_Hlk95139974"/>
      <w:bookmarkEnd w:id="0"/>
      <w:r w:rsidRPr="00F67819">
        <w:rPr>
          <w:noProof/>
        </w:rPr>
        <w:drawing>
          <wp:anchor distT="0" distB="0" distL="114300" distR="114300" simplePos="0" relativeHeight="251673600" behindDoc="1" locked="0" layoutInCell="1" allowOverlap="1" wp14:anchorId="0563D015" wp14:editId="075CF216">
            <wp:simplePos x="0" y="0"/>
            <wp:positionH relativeFrom="margin">
              <wp:align>left</wp:align>
            </wp:positionH>
            <wp:positionV relativeFrom="paragraph">
              <wp:posOffset>0</wp:posOffset>
            </wp:positionV>
            <wp:extent cx="2594610" cy="1248410"/>
            <wp:effectExtent l="0" t="0" r="0" b="8890"/>
            <wp:wrapTight wrapText="bothSides">
              <wp:wrapPolygon edited="0">
                <wp:start x="0" y="0"/>
                <wp:lineTo x="0" y="21424"/>
                <wp:lineTo x="21410" y="21424"/>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LUX-2019_Bas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253" cy="1260541"/>
                    </a:xfrm>
                    <a:prstGeom prst="rect">
                      <a:avLst/>
                    </a:prstGeom>
                  </pic:spPr>
                </pic:pic>
              </a:graphicData>
            </a:graphic>
            <wp14:sizeRelH relativeFrom="page">
              <wp14:pctWidth>0</wp14:pctWidth>
            </wp14:sizeRelH>
            <wp14:sizeRelV relativeFrom="page">
              <wp14:pctHeight>0</wp14:pctHeight>
            </wp14:sizeRelV>
          </wp:anchor>
        </w:drawing>
      </w:r>
    </w:p>
    <w:p w14:paraId="283050E8" w14:textId="6C791A93" w:rsidR="00826548" w:rsidRPr="00F67819" w:rsidRDefault="00826548" w:rsidP="001648F8">
      <w:pPr>
        <w:jc w:val="both"/>
      </w:pPr>
    </w:p>
    <w:p w14:paraId="3BE20CF3" w14:textId="77777777" w:rsidR="00826548" w:rsidRPr="00F67819" w:rsidRDefault="00826548" w:rsidP="001648F8">
      <w:pPr>
        <w:jc w:val="both"/>
      </w:pPr>
    </w:p>
    <w:p w14:paraId="04EF048E" w14:textId="72F37D5D" w:rsidR="00826548" w:rsidRPr="00F67819" w:rsidRDefault="00826548" w:rsidP="001648F8">
      <w:pPr>
        <w:jc w:val="both"/>
      </w:pPr>
    </w:p>
    <w:p w14:paraId="6477A132" w14:textId="4D6AF149" w:rsidR="00826548" w:rsidRPr="00F67819" w:rsidRDefault="00826548" w:rsidP="001648F8">
      <w:pPr>
        <w:jc w:val="both"/>
      </w:pPr>
    </w:p>
    <w:p w14:paraId="29CA7772" w14:textId="4D263C08" w:rsidR="00AF403C" w:rsidRPr="00F67819" w:rsidRDefault="00826548" w:rsidP="001648F8">
      <w:pPr>
        <w:jc w:val="both"/>
        <w:rPr>
          <w:b/>
          <w:color w:val="325159"/>
          <w:sz w:val="44"/>
        </w:rPr>
      </w:pPr>
      <w:r w:rsidRPr="00F67819">
        <w:rPr>
          <w:b/>
          <w:color w:val="325159"/>
          <w:sz w:val="44"/>
        </w:rPr>
        <w:t>Les infos d</w:t>
      </w:r>
      <w:r w:rsidR="00342212" w:rsidRPr="00F67819">
        <w:rPr>
          <w:b/>
          <w:color w:val="325159"/>
          <w:sz w:val="44"/>
        </w:rPr>
        <w:t>’IDELUX</w:t>
      </w:r>
    </w:p>
    <w:p w14:paraId="5E0A2B84" w14:textId="586F3F93" w:rsidR="00826548" w:rsidRPr="00AD646B" w:rsidRDefault="000010B6" w:rsidP="001648F8">
      <w:pPr>
        <w:jc w:val="both"/>
        <w:rPr>
          <w:szCs w:val="30"/>
        </w:rPr>
      </w:pPr>
      <w:r w:rsidRPr="00AD646B">
        <w:rPr>
          <w:szCs w:val="30"/>
        </w:rPr>
        <w:t xml:space="preserve">Avril </w:t>
      </w:r>
      <w:r w:rsidR="00E11738" w:rsidRPr="00AD646B">
        <w:rPr>
          <w:szCs w:val="30"/>
        </w:rPr>
        <w:t>2023</w:t>
      </w:r>
    </w:p>
    <w:p w14:paraId="4935F3EC" w14:textId="77777777" w:rsidR="00D328BF" w:rsidRPr="00F67819" w:rsidRDefault="00D328BF" w:rsidP="001648F8">
      <w:pPr>
        <w:jc w:val="both"/>
      </w:pPr>
    </w:p>
    <w:p w14:paraId="18E26E21" w14:textId="04FCB2D3" w:rsidR="00D328BF" w:rsidRPr="00F67819" w:rsidRDefault="00D328BF" w:rsidP="001648F8">
      <w:pPr>
        <w:jc w:val="both"/>
      </w:pPr>
      <w:r w:rsidRPr="00F67819">
        <w:rPr>
          <w:bCs/>
          <w:noProof/>
          <w:lang w:eastAsia="fr-BE"/>
        </w:rPr>
        <mc:AlternateContent>
          <mc:Choice Requires="wps">
            <w:drawing>
              <wp:anchor distT="0" distB="0" distL="114300" distR="114300" simplePos="0" relativeHeight="251679744" behindDoc="0" locked="0" layoutInCell="1" allowOverlap="1" wp14:anchorId="2BA03CF4" wp14:editId="555A58F8">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03CF4" id="_x0000_t202" coordsize="21600,21600" o:spt="202" path="m,l,21600r21600,l21600,xe">
                <v:stroke joinstyle="miter"/>
                <v:path gradientshapeok="t" o:connecttype="rect"/>
              </v:shapetype>
              <v:shape id="Zone de texte 2" o:spid="_x0000_s1026" type="#_x0000_t202" style="position:absolute;left:0;text-align:left;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v:textbox>
                <w10:wrap anchorx="margin"/>
              </v:shape>
            </w:pict>
          </mc:Fallback>
        </mc:AlternateContent>
      </w:r>
    </w:p>
    <w:p w14:paraId="7CD80B94" w14:textId="40B79E05" w:rsidR="00D328BF" w:rsidRPr="00F67819" w:rsidRDefault="00D328BF" w:rsidP="001648F8">
      <w:pPr>
        <w:jc w:val="both"/>
      </w:pPr>
    </w:p>
    <w:p w14:paraId="0438DC3D" w14:textId="47EEC5EB" w:rsidR="00070A0A" w:rsidRDefault="00AB7C34" w:rsidP="000A7987">
      <w:pPr>
        <w:spacing w:after="120"/>
        <w:jc w:val="both"/>
        <w:rPr>
          <w:rStyle w:val="Lienhypertexte"/>
          <w:b/>
          <w:bCs/>
          <w:color w:val="AFCC40"/>
          <w:sz w:val="31"/>
          <w:szCs w:val="31"/>
          <w:u w:val="none"/>
        </w:rPr>
      </w:pPr>
      <w:bookmarkStart w:id="1" w:name="_Hlk126591422"/>
      <w:r w:rsidRPr="00AB7C34">
        <w:rPr>
          <w:rStyle w:val="Lienhypertexte"/>
          <w:b/>
          <w:bCs/>
          <w:color w:val="AFCC40"/>
          <w:sz w:val="31"/>
          <w:szCs w:val="31"/>
          <w:u w:val="none"/>
        </w:rPr>
        <w:t xml:space="preserve">Sac bleu PMC, </w:t>
      </w:r>
      <w:r>
        <w:rPr>
          <w:rStyle w:val="Lienhypertexte"/>
          <w:b/>
          <w:bCs/>
          <w:color w:val="AFCC40"/>
          <w:sz w:val="31"/>
          <w:szCs w:val="31"/>
          <w:u w:val="none"/>
        </w:rPr>
        <w:t xml:space="preserve">des </w:t>
      </w:r>
      <w:r w:rsidRPr="00AB7C34">
        <w:rPr>
          <w:rStyle w:val="Lienhypertexte"/>
          <w:b/>
          <w:bCs/>
          <w:color w:val="AFCC40"/>
          <w:sz w:val="31"/>
          <w:szCs w:val="31"/>
          <w:u w:val="none"/>
        </w:rPr>
        <w:t>astuces pour encore mieux trier !</w:t>
      </w:r>
    </w:p>
    <w:p w14:paraId="7704C036" w14:textId="2C2691CF" w:rsidR="00AB7C34" w:rsidRPr="00AB7C34" w:rsidRDefault="00AB7C34" w:rsidP="00AB7C34">
      <w:pPr>
        <w:jc w:val="center"/>
      </w:pPr>
      <w:r>
        <w:rPr>
          <w:noProof/>
        </w:rPr>
        <w:drawing>
          <wp:inline distT="0" distB="0" distL="0" distR="0" wp14:anchorId="5EB48CA3" wp14:editId="11A9D4BC">
            <wp:extent cx="3600000" cy="3600000"/>
            <wp:effectExtent l="0" t="0" r="635" b="635"/>
            <wp:docPr id="1" name="Image 1"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ite web&#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71A3EEBF" w14:textId="1189ECE9" w:rsidR="00070A0A" w:rsidRDefault="00070A0A" w:rsidP="00EB58EE"/>
    <w:p w14:paraId="6C4DDCD4" w14:textId="34145E9D" w:rsidR="00AB7C34" w:rsidRDefault="00AB7C34" w:rsidP="00AB7C34">
      <w:pPr>
        <w:rPr>
          <w:b/>
          <w:bCs/>
        </w:rPr>
      </w:pPr>
      <w:r>
        <w:rPr>
          <w:b/>
          <w:bCs/>
        </w:rPr>
        <w:t xml:space="preserve">Où jeter les flacons en plastique ayant contenu des médicaments ? </w:t>
      </w:r>
    </w:p>
    <w:p w14:paraId="3A6C1C85" w14:textId="0C7E6A8E" w:rsidR="00AB7C34" w:rsidRPr="00AB7C34" w:rsidRDefault="00AB7C34" w:rsidP="00AB7C34">
      <w:pPr>
        <w:jc w:val="both"/>
      </w:pPr>
      <w:r w:rsidRPr="00AB7C34">
        <w:t>Dans votre sac bleu PMC, pardi</w:t>
      </w:r>
      <w:r>
        <w:t xml:space="preserve"> ! </w:t>
      </w:r>
      <w:r w:rsidRPr="00AB7C34">
        <w:t>Mais attention, le flacon doit être totalement vide. S’il reste du produit périmé, vous devez le rapporter à la pharmacie. L</w:t>
      </w:r>
      <w:r>
        <w:t>a</w:t>
      </w:r>
      <w:r w:rsidRPr="00AB7C34">
        <w:t xml:space="preserve"> pipette de dosage doit être jetée dans les déchets résiduels. L’emballage en carton et la notice en papier sont à déposer avec vos papiers</w:t>
      </w:r>
      <w:r w:rsidR="001379EB">
        <w:t>/</w:t>
      </w:r>
      <w:r w:rsidRPr="00AB7C34">
        <w:t xml:space="preserve"> cartons. </w:t>
      </w:r>
      <w:r>
        <w:t xml:space="preserve">Grâce à votre vigilance, ces emballages seront recyclés en toute sécurité. </w:t>
      </w:r>
    </w:p>
    <w:p w14:paraId="608EE7DE" w14:textId="0D40DB9A" w:rsidR="00AB7C34" w:rsidRDefault="00AB7C34" w:rsidP="00AB7C34"/>
    <w:p w14:paraId="0C3549E9" w14:textId="592967BA" w:rsidR="00AB7C34" w:rsidRPr="00AB7C34" w:rsidRDefault="00AB7C34" w:rsidP="00AB7C34">
      <w:pPr>
        <w:rPr>
          <w:b/>
          <w:bCs/>
        </w:rPr>
      </w:pPr>
      <w:r w:rsidRPr="00AB7C34">
        <w:rPr>
          <w:b/>
          <w:bCs/>
        </w:rPr>
        <w:t xml:space="preserve">Vous voulez d’autres conseils pour améliorer le tri de votre sac bleu ? </w:t>
      </w:r>
    </w:p>
    <w:p w14:paraId="65620969" w14:textId="31CEE116" w:rsidR="00AB7C34" w:rsidRDefault="00AB7C34" w:rsidP="00AB7C34">
      <w:pPr>
        <w:jc w:val="both"/>
      </w:pPr>
      <w:r>
        <w:t xml:space="preserve">La consigne principale est de jeter </w:t>
      </w:r>
      <w:r w:rsidR="0037798A">
        <w:t>dans le sac bleu PMC uniquement</w:t>
      </w:r>
      <w:r>
        <w:t xml:space="preserve"> des </w:t>
      </w:r>
      <w:r w:rsidRPr="00BF41B8">
        <w:rPr>
          <w:b/>
          <w:bCs/>
        </w:rPr>
        <w:t>emballages</w:t>
      </w:r>
      <w:r>
        <w:t xml:space="preserve"> ! À l’inverse, les objets en plastique qui ne sont pas des emballages, comme des jouets cassés, des marqueurs, des sandales, des petits seaux… ne peuvent en aucun cas être jetés dans le sac bleu. Faites d’autant plus attention de ne jamais y jeter des objets contenant des piles ou des batteries (présentes dans certains jouets en plastique), de petits électro, des bonbonnes de réchaud à gaz… Ces déchets provoquent des incendies dans les camions de collecte et les centres de tri ! La solution pour ces déchets est le recyparc, dans les catégories « déchets électroniques », « piles et batteries » ou « déchets spéciaux des ménages ». </w:t>
      </w:r>
    </w:p>
    <w:p w14:paraId="7D0FF235" w14:textId="3B52E280" w:rsidR="000A7987" w:rsidRDefault="000A7987">
      <w:r>
        <w:br w:type="page"/>
      </w:r>
    </w:p>
    <w:p w14:paraId="67CBDF20" w14:textId="3BE77814" w:rsidR="00AB7C34" w:rsidRDefault="00E37F8A" w:rsidP="00AB7C34">
      <w:pPr>
        <w:rPr>
          <w:b/>
          <w:bCs/>
        </w:rPr>
      </w:pPr>
      <w:r>
        <w:rPr>
          <w:b/>
          <w:bCs/>
        </w:rPr>
        <w:lastRenderedPageBreak/>
        <w:t>7</w:t>
      </w:r>
      <w:r w:rsidR="00AB7C34" w:rsidRPr="000A7987">
        <w:rPr>
          <w:b/>
          <w:bCs/>
        </w:rPr>
        <w:t xml:space="preserve"> autres conseils </w:t>
      </w:r>
      <w:r w:rsidR="005F60CC">
        <w:rPr>
          <w:b/>
          <w:bCs/>
        </w:rPr>
        <w:t xml:space="preserve">pour un tri de </w:t>
      </w:r>
      <w:r w:rsidR="000A7987">
        <w:rPr>
          <w:b/>
          <w:bCs/>
        </w:rPr>
        <w:t>qualité</w:t>
      </w:r>
      <w:r w:rsidR="00AB7C34" w:rsidRPr="000A7987">
        <w:rPr>
          <w:b/>
          <w:bCs/>
        </w:rPr>
        <w:t xml:space="preserve"> </w:t>
      </w:r>
    </w:p>
    <w:p w14:paraId="36CAAAC6" w14:textId="3AAD2DED" w:rsidR="00E37F8A" w:rsidRDefault="00E37F8A" w:rsidP="00E37F8A">
      <w:pPr>
        <w:pStyle w:val="Paragraphedeliste"/>
        <w:numPr>
          <w:ilvl w:val="0"/>
          <w:numId w:val="46"/>
        </w:numPr>
      </w:pPr>
      <w:r>
        <w:t xml:space="preserve">Ne pas mettre les bouteilles en verre dans le sac bleu (à jeter aux bulles à verre). </w:t>
      </w:r>
    </w:p>
    <w:p w14:paraId="29FBE9C0" w14:textId="3E668A18" w:rsidR="00E37F8A" w:rsidRDefault="00E37F8A" w:rsidP="00E37F8A">
      <w:pPr>
        <w:pStyle w:val="Paragraphedeliste"/>
        <w:numPr>
          <w:ilvl w:val="0"/>
          <w:numId w:val="46"/>
        </w:numPr>
      </w:pPr>
      <w:r>
        <w:t>Ne pas  jeter les cartons dans le sac bleu (à apporter au recyparc ou aux collectes de papiers</w:t>
      </w:r>
      <w:r w:rsidR="001379EB">
        <w:t>/</w:t>
      </w:r>
      <w:r>
        <w:t xml:space="preserve">cartons). </w:t>
      </w:r>
    </w:p>
    <w:p w14:paraId="133BC2D8" w14:textId="2FDEA2B2" w:rsidR="00AB7C34" w:rsidRDefault="00E37F8A" w:rsidP="00E37F8A">
      <w:pPr>
        <w:pStyle w:val="Paragraphedeliste"/>
        <w:numPr>
          <w:ilvl w:val="0"/>
          <w:numId w:val="46"/>
        </w:numPr>
      </w:pPr>
      <w:r>
        <w:t xml:space="preserve">Ne pas mettre de </w:t>
      </w:r>
      <w:r w:rsidR="00AB7C34">
        <w:t>petits sacs fermés dans le sac bleu PMC</w:t>
      </w:r>
      <w:r>
        <w:t xml:space="preserve">. </w:t>
      </w:r>
    </w:p>
    <w:p w14:paraId="76AE8160" w14:textId="5F094F48" w:rsidR="00AB7C34" w:rsidRDefault="00E37F8A" w:rsidP="00E37F8A">
      <w:pPr>
        <w:pStyle w:val="Paragraphedeliste"/>
        <w:numPr>
          <w:ilvl w:val="0"/>
          <w:numId w:val="46"/>
        </w:numPr>
      </w:pPr>
      <w:r>
        <w:t xml:space="preserve">Ne pas empiler </w:t>
      </w:r>
      <w:r w:rsidR="00AB7C34">
        <w:t>de déchets les uns dans les autres</w:t>
      </w:r>
      <w:r>
        <w:t xml:space="preserve">. </w:t>
      </w:r>
    </w:p>
    <w:p w14:paraId="1FA646D3" w14:textId="033354D4" w:rsidR="00AB7C34" w:rsidRDefault="00AB7C34" w:rsidP="00E37F8A">
      <w:pPr>
        <w:pStyle w:val="Paragraphedeliste"/>
        <w:numPr>
          <w:ilvl w:val="0"/>
          <w:numId w:val="46"/>
        </w:numPr>
      </w:pPr>
      <w:r>
        <w:t>Bien séparer les opercules des barquettes et autres pots</w:t>
      </w:r>
      <w:r w:rsidR="00E37F8A">
        <w:t>.</w:t>
      </w:r>
    </w:p>
    <w:p w14:paraId="48F7C55F" w14:textId="6349EA0F" w:rsidR="00AB7C34" w:rsidRDefault="00AB7C34" w:rsidP="00E37F8A">
      <w:pPr>
        <w:pStyle w:val="Paragraphedeliste"/>
        <w:numPr>
          <w:ilvl w:val="0"/>
          <w:numId w:val="46"/>
        </w:numPr>
      </w:pPr>
      <w:r>
        <w:t>Déshabiller les bouteilles de leur film plastique</w:t>
      </w:r>
      <w:r w:rsidR="00E37F8A">
        <w:t>.</w:t>
      </w:r>
    </w:p>
    <w:p w14:paraId="645BBA9B" w14:textId="25A51F44" w:rsidR="00AB7C34" w:rsidRPr="00BF41B8" w:rsidRDefault="00AB7C34" w:rsidP="00E37F8A">
      <w:pPr>
        <w:pStyle w:val="Paragraphedeliste"/>
        <w:numPr>
          <w:ilvl w:val="0"/>
          <w:numId w:val="46"/>
        </w:numPr>
      </w:pPr>
      <w:r>
        <w:t>Découper les grands films plastiques (taille de max 1m²)</w:t>
      </w:r>
      <w:r w:rsidR="00E37F8A">
        <w:t>.</w:t>
      </w:r>
    </w:p>
    <w:p w14:paraId="73526150" w14:textId="77777777" w:rsidR="00AB7C34" w:rsidRPr="00EB58EE" w:rsidRDefault="00AB7C34" w:rsidP="00EB58EE"/>
    <w:p w14:paraId="09EAEF22" w14:textId="354AAF76" w:rsidR="0037798A" w:rsidRPr="0037798A" w:rsidRDefault="0037798A" w:rsidP="0037798A">
      <w:pPr>
        <w:jc w:val="both"/>
        <w:rPr>
          <w:rStyle w:val="Lienhypertexte"/>
          <w:b/>
          <w:bCs/>
          <w:color w:val="AFCC40"/>
          <w:sz w:val="32"/>
          <w:szCs w:val="32"/>
          <w:u w:val="none"/>
        </w:rPr>
      </w:pPr>
      <w:r w:rsidRPr="0037798A">
        <w:rPr>
          <w:rStyle w:val="Lienhypertexte"/>
          <w:b/>
          <w:bCs/>
          <w:color w:val="AFCC40"/>
          <w:sz w:val="32"/>
          <w:szCs w:val="32"/>
          <w:u w:val="none"/>
        </w:rPr>
        <w:t>Jour</w:t>
      </w:r>
      <w:r>
        <w:rPr>
          <w:rStyle w:val="Lienhypertexte"/>
          <w:b/>
          <w:bCs/>
          <w:color w:val="AFCC40"/>
          <w:sz w:val="32"/>
          <w:szCs w:val="32"/>
          <w:u w:val="none"/>
        </w:rPr>
        <w:t>s</w:t>
      </w:r>
      <w:r w:rsidRPr="0037798A">
        <w:rPr>
          <w:rStyle w:val="Lienhypertexte"/>
          <w:b/>
          <w:bCs/>
          <w:color w:val="AFCC40"/>
          <w:sz w:val="32"/>
          <w:szCs w:val="32"/>
          <w:u w:val="none"/>
        </w:rPr>
        <w:t xml:space="preserve"> férié</w:t>
      </w:r>
      <w:r>
        <w:rPr>
          <w:rStyle w:val="Lienhypertexte"/>
          <w:b/>
          <w:bCs/>
          <w:color w:val="AFCC40"/>
          <w:sz w:val="32"/>
          <w:szCs w:val="32"/>
          <w:u w:val="none"/>
        </w:rPr>
        <w:t>s</w:t>
      </w:r>
      <w:r w:rsidRPr="0037798A">
        <w:rPr>
          <w:rStyle w:val="Lienhypertexte"/>
          <w:b/>
          <w:bCs/>
          <w:color w:val="AFCC40"/>
          <w:sz w:val="32"/>
          <w:szCs w:val="32"/>
          <w:u w:val="none"/>
        </w:rPr>
        <w:t>, ne sortez pas vos sacs bleus !</w:t>
      </w:r>
    </w:p>
    <w:p w14:paraId="213821FE" w14:textId="0D3A11BF" w:rsidR="0037798A" w:rsidRDefault="0037798A" w:rsidP="00EB58EE"/>
    <w:p w14:paraId="0C820ABF" w14:textId="3690364A" w:rsidR="0037798A" w:rsidRPr="0037798A" w:rsidRDefault="0037798A" w:rsidP="00EB58EE">
      <w:pPr>
        <w:rPr>
          <w:b/>
          <w:bCs/>
        </w:rPr>
      </w:pPr>
      <w:r w:rsidRPr="0037798A">
        <w:rPr>
          <w:b/>
          <w:bCs/>
        </w:rPr>
        <w:t>Lundi</w:t>
      </w:r>
      <w:r w:rsidR="005A15F5">
        <w:rPr>
          <w:b/>
          <w:bCs/>
        </w:rPr>
        <w:t>s</w:t>
      </w:r>
      <w:r w:rsidRPr="0037798A">
        <w:rPr>
          <w:b/>
          <w:bCs/>
        </w:rPr>
        <w:t xml:space="preserve"> 1</w:t>
      </w:r>
      <w:r w:rsidRPr="0037798A">
        <w:rPr>
          <w:b/>
          <w:bCs/>
          <w:vertAlign w:val="superscript"/>
        </w:rPr>
        <w:t>er</w:t>
      </w:r>
      <w:r w:rsidRPr="0037798A">
        <w:rPr>
          <w:b/>
          <w:bCs/>
        </w:rPr>
        <w:t xml:space="preserve"> mai </w:t>
      </w:r>
      <w:r w:rsidR="005A15F5">
        <w:rPr>
          <w:b/>
          <w:bCs/>
        </w:rPr>
        <w:t xml:space="preserve">et </w:t>
      </w:r>
      <w:r w:rsidR="005A15F5" w:rsidRPr="00922D2E">
        <w:rPr>
          <w:b/>
          <w:bCs/>
        </w:rPr>
        <w:t>29 mai 2023</w:t>
      </w:r>
    </w:p>
    <w:p w14:paraId="1DFDC705" w14:textId="7ECC87BE" w:rsidR="0037798A" w:rsidRDefault="005A15F5" w:rsidP="0037798A">
      <w:pPr>
        <w:jc w:val="both"/>
      </w:pPr>
      <w:r>
        <w:t>L</w:t>
      </w:r>
      <w:r w:rsidR="0037798A">
        <w:t>e</w:t>
      </w:r>
      <w:r>
        <w:t>s</w:t>
      </w:r>
      <w:r w:rsidR="0037798A">
        <w:t xml:space="preserve"> lundi</w:t>
      </w:r>
      <w:r>
        <w:t>s</w:t>
      </w:r>
      <w:r w:rsidR="0037798A">
        <w:t xml:space="preserve"> 1</w:t>
      </w:r>
      <w:r w:rsidR="0037798A" w:rsidRPr="0037798A">
        <w:rPr>
          <w:vertAlign w:val="superscript"/>
        </w:rPr>
        <w:t>er</w:t>
      </w:r>
      <w:r w:rsidR="0037798A">
        <w:t xml:space="preserve"> </w:t>
      </w:r>
      <w:r>
        <w:t xml:space="preserve">mai et 29 </w:t>
      </w:r>
      <w:r w:rsidR="0037798A">
        <w:t>mai, l</w:t>
      </w:r>
      <w:r>
        <w:t>es</w:t>
      </w:r>
      <w:r w:rsidR="0037798A">
        <w:t xml:space="preserve"> collecte</w:t>
      </w:r>
      <w:r>
        <w:t>s</w:t>
      </w:r>
      <w:r w:rsidR="0037798A">
        <w:t xml:space="preserve"> des sacs bleus PMC </w:t>
      </w:r>
      <w:r>
        <w:t>sont</w:t>
      </w:r>
      <w:r w:rsidR="0037798A">
        <w:t xml:space="preserve"> supprimée</w:t>
      </w:r>
      <w:r>
        <w:t>s</w:t>
      </w:r>
      <w:r w:rsidR="0037798A">
        <w:t xml:space="preserve">. Les citoyens qui ne pourraient attendre la prochaine collecte peuvent exceptionnellement se rendre au recyparc de la commune concernée : </w:t>
      </w:r>
    </w:p>
    <w:p w14:paraId="4847C5AD" w14:textId="5A6D839E" w:rsidR="0037798A" w:rsidRDefault="0037798A" w:rsidP="0037798A">
      <w:pPr>
        <w:pStyle w:val="Paragraphedeliste"/>
        <w:numPr>
          <w:ilvl w:val="0"/>
          <w:numId w:val="36"/>
        </w:numPr>
        <w:jc w:val="both"/>
      </w:pPr>
      <w:r>
        <w:t>le vendredi 29 avril</w:t>
      </w:r>
      <w:r w:rsidR="005A15F5">
        <w:t> ;</w:t>
      </w:r>
      <w:r>
        <w:t xml:space="preserve"> </w:t>
      </w:r>
    </w:p>
    <w:p w14:paraId="3028A944" w14:textId="4B0605CA" w:rsidR="0037798A" w:rsidRDefault="0037798A" w:rsidP="0037798A">
      <w:pPr>
        <w:pStyle w:val="Paragraphedeliste"/>
        <w:numPr>
          <w:ilvl w:val="0"/>
          <w:numId w:val="36"/>
        </w:numPr>
        <w:jc w:val="both"/>
      </w:pPr>
      <w:r>
        <w:t>le mardi 2 mai 2023</w:t>
      </w:r>
      <w:r w:rsidR="005A15F5">
        <w:t> ;</w:t>
      </w:r>
    </w:p>
    <w:p w14:paraId="774FE71D" w14:textId="0EA1A8B3" w:rsidR="005A15F5" w:rsidRDefault="005A15F5" w:rsidP="005A15F5">
      <w:pPr>
        <w:pStyle w:val="Paragraphedeliste"/>
        <w:numPr>
          <w:ilvl w:val="0"/>
          <w:numId w:val="36"/>
        </w:numPr>
      </w:pPr>
      <w:r>
        <w:t>le samedi 27 mai 2023 ;</w:t>
      </w:r>
    </w:p>
    <w:p w14:paraId="4F624AB5" w14:textId="77777777" w:rsidR="005A15F5" w:rsidRDefault="005A15F5" w:rsidP="005A15F5">
      <w:pPr>
        <w:pStyle w:val="Paragraphedeliste"/>
        <w:numPr>
          <w:ilvl w:val="0"/>
          <w:numId w:val="36"/>
        </w:numPr>
      </w:pPr>
      <w:r>
        <w:t xml:space="preserve">le mardi 30 mai. </w:t>
      </w:r>
    </w:p>
    <w:p w14:paraId="77D6DD5E" w14:textId="3A378CF8" w:rsidR="0037798A" w:rsidRDefault="0037798A" w:rsidP="0037798A">
      <w:pPr>
        <w:jc w:val="both"/>
      </w:pPr>
      <w:r>
        <w:t>Notez que les recyparcs sont fermés le lundi 1</w:t>
      </w:r>
      <w:r w:rsidRPr="0037798A">
        <w:rPr>
          <w:vertAlign w:val="superscript"/>
        </w:rPr>
        <w:t>er</w:t>
      </w:r>
      <w:r>
        <w:t xml:space="preserve"> mai </w:t>
      </w:r>
      <w:r w:rsidR="005A15F5">
        <w:t>et le lundi 29 mai 2023</w:t>
      </w:r>
      <w:r>
        <w:t xml:space="preserve">. </w:t>
      </w:r>
    </w:p>
    <w:p w14:paraId="1367F547" w14:textId="77777777" w:rsidR="005A15F5" w:rsidRDefault="005A15F5" w:rsidP="0037798A">
      <w:pPr>
        <w:jc w:val="both"/>
      </w:pPr>
    </w:p>
    <w:p w14:paraId="6DAEB827" w14:textId="0027D6CC" w:rsidR="00922D2E" w:rsidRDefault="0037798A" w:rsidP="0037798A">
      <w:pPr>
        <w:jc w:val="both"/>
      </w:pPr>
      <w:r>
        <w:t>Zone</w:t>
      </w:r>
      <w:r w:rsidR="00922D2E">
        <w:t>s</w:t>
      </w:r>
      <w:r>
        <w:t xml:space="preserve"> de collecte </w:t>
      </w:r>
      <w:r w:rsidR="00922D2E">
        <w:t>concernées :</w:t>
      </w:r>
    </w:p>
    <w:p w14:paraId="17A95F26" w14:textId="77777777" w:rsidR="00922D2E" w:rsidRDefault="0037798A" w:rsidP="00922D2E">
      <w:pPr>
        <w:pStyle w:val="Paragraphedeliste"/>
        <w:numPr>
          <w:ilvl w:val="0"/>
          <w:numId w:val="37"/>
        </w:numPr>
        <w:jc w:val="both"/>
      </w:pPr>
      <w:r>
        <w:t xml:space="preserve">Aubange (zones 2, 3 et 4) </w:t>
      </w:r>
      <w:r w:rsidR="00922D2E">
        <w:t xml:space="preserve">&gt; </w:t>
      </w:r>
      <w:r>
        <w:t xml:space="preserve">Recyparc de Aubange </w:t>
      </w:r>
    </w:p>
    <w:p w14:paraId="0F1C5EF2" w14:textId="77777777" w:rsidR="00922D2E" w:rsidRDefault="0037798A" w:rsidP="00922D2E">
      <w:pPr>
        <w:pStyle w:val="Paragraphedeliste"/>
        <w:numPr>
          <w:ilvl w:val="0"/>
          <w:numId w:val="37"/>
        </w:numPr>
        <w:jc w:val="both"/>
      </w:pPr>
      <w:r>
        <w:t xml:space="preserve">Bastogne (zone 4, centre-ville) </w:t>
      </w:r>
      <w:r w:rsidR="00922D2E">
        <w:t xml:space="preserve">&gt; </w:t>
      </w:r>
      <w:r>
        <w:t xml:space="preserve">Recyparc de Bastogne 1 (zoning industriel) </w:t>
      </w:r>
    </w:p>
    <w:p w14:paraId="1A608C8C" w14:textId="35352273" w:rsidR="00922D2E" w:rsidRDefault="0037798A" w:rsidP="00922D2E">
      <w:pPr>
        <w:pStyle w:val="Paragraphedeliste"/>
        <w:numPr>
          <w:ilvl w:val="0"/>
          <w:numId w:val="37"/>
        </w:numPr>
        <w:jc w:val="both"/>
      </w:pPr>
      <w:r>
        <w:t>Büt</w:t>
      </w:r>
      <w:r w:rsidR="005A2F48">
        <w:t>g</w:t>
      </w:r>
      <w:r>
        <w:t xml:space="preserve">enbach </w:t>
      </w:r>
      <w:r w:rsidR="00922D2E">
        <w:t xml:space="preserve">&gt; </w:t>
      </w:r>
      <w:r>
        <w:t xml:space="preserve">Recyparc de Bütgenbach </w:t>
      </w:r>
    </w:p>
    <w:p w14:paraId="40AD0E4E" w14:textId="77777777" w:rsidR="00922D2E" w:rsidRDefault="0037798A" w:rsidP="00922D2E">
      <w:pPr>
        <w:pStyle w:val="Paragraphedeliste"/>
        <w:numPr>
          <w:ilvl w:val="0"/>
          <w:numId w:val="37"/>
        </w:numPr>
        <w:jc w:val="both"/>
      </w:pPr>
      <w:r>
        <w:t xml:space="preserve">Malmedy (zone 1, centre-ville) </w:t>
      </w:r>
      <w:r w:rsidR="00922D2E">
        <w:t xml:space="preserve">&gt; </w:t>
      </w:r>
      <w:r>
        <w:t xml:space="preserve">Recyparc de Malmedy </w:t>
      </w:r>
    </w:p>
    <w:p w14:paraId="0202B9E7" w14:textId="77777777" w:rsidR="00922D2E" w:rsidRDefault="0037798A" w:rsidP="00922D2E">
      <w:pPr>
        <w:pStyle w:val="Paragraphedeliste"/>
        <w:numPr>
          <w:ilvl w:val="0"/>
          <w:numId w:val="37"/>
        </w:numPr>
        <w:jc w:val="both"/>
      </w:pPr>
      <w:r>
        <w:t xml:space="preserve">Marche (zone 1, verte) </w:t>
      </w:r>
      <w:r w:rsidR="00922D2E">
        <w:t xml:space="preserve">&gt; </w:t>
      </w:r>
      <w:r>
        <w:t xml:space="preserve">Recyparc de Marloie </w:t>
      </w:r>
    </w:p>
    <w:p w14:paraId="07C78004" w14:textId="255CB336" w:rsidR="0037798A" w:rsidRDefault="0037798A" w:rsidP="00922D2E">
      <w:pPr>
        <w:pStyle w:val="Paragraphedeliste"/>
        <w:numPr>
          <w:ilvl w:val="0"/>
          <w:numId w:val="37"/>
        </w:numPr>
        <w:jc w:val="both"/>
      </w:pPr>
      <w:r>
        <w:t xml:space="preserve">Neufchâteau </w:t>
      </w:r>
      <w:r w:rsidR="00922D2E">
        <w:t xml:space="preserve">&gt; </w:t>
      </w:r>
      <w:r>
        <w:t>Recyparc de Neufchâteau</w:t>
      </w:r>
    </w:p>
    <w:p w14:paraId="7053D28A" w14:textId="67AA8D84" w:rsidR="00922D2E" w:rsidRDefault="00922D2E" w:rsidP="00922D2E">
      <w:pPr>
        <w:jc w:val="both"/>
      </w:pPr>
    </w:p>
    <w:p w14:paraId="093ACE15" w14:textId="3000AC09" w:rsidR="00922D2E" w:rsidRPr="00922D2E" w:rsidRDefault="00922D2E" w:rsidP="00922D2E">
      <w:pPr>
        <w:jc w:val="both"/>
        <w:rPr>
          <w:b/>
          <w:bCs/>
        </w:rPr>
      </w:pPr>
      <w:r w:rsidRPr="00922D2E">
        <w:rPr>
          <w:b/>
          <w:bCs/>
        </w:rPr>
        <w:t>Jeudi 18 mai 2023</w:t>
      </w:r>
    </w:p>
    <w:p w14:paraId="2FC6C6A6" w14:textId="078079BD" w:rsidR="00922D2E" w:rsidRDefault="00922D2E" w:rsidP="00922D2E">
      <w:pPr>
        <w:jc w:val="both"/>
      </w:pPr>
      <w:r>
        <w:t xml:space="preserve">Ce jeudi 18 mai, la collecte des sacs bleus PMC est supprimée. Les citoyens qui ne pourraient attendre la prochaine collecte peuvent exceptionnellement se rendre au recyparc de la commune concernée : </w:t>
      </w:r>
    </w:p>
    <w:p w14:paraId="0EED21C1" w14:textId="1E28B6FF" w:rsidR="00922D2E" w:rsidRDefault="00922D2E" w:rsidP="00922D2E">
      <w:pPr>
        <w:pStyle w:val="Paragraphedeliste"/>
        <w:numPr>
          <w:ilvl w:val="0"/>
          <w:numId w:val="37"/>
        </w:numPr>
        <w:jc w:val="both"/>
      </w:pPr>
      <w:r>
        <w:t xml:space="preserve">le mercredi 17 mai ou </w:t>
      </w:r>
    </w:p>
    <w:p w14:paraId="1AFBA70C" w14:textId="77777777" w:rsidR="00922D2E" w:rsidRDefault="00922D2E" w:rsidP="00922D2E">
      <w:pPr>
        <w:pStyle w:val="Paragraphedeliste"/>
        <w:numPr>
          <w:ilvl w:val="0"/>
          <w:numId w:val="37"/>
        </w:numPr>
        <w:jc w:val="both"/>
      </w:pPr>
      <w:r>
        <w:t xml:space="preserve">le vendredi 19 mai 2023. </w:t>
      </w:r>
    </w:p>
    <w:p w14:paraId="36466642" w14:textId="77777777" w:rsidR="00922D2E" w:rsidRDefault="00922D2E" w:rsidP="00922D2E">
      <w:pPr>
        <w:jc w:val="both"/>
      </w:pPr>
      <w:r>
        <w:t xml:space="preserve">Notez que les recyparcs sont fermés le jeudi 18 mai 2023. </w:t>
      </w:r>
    </w:p>
    <w:p w14:paraId="115B4E98" w14:textId="77777777" w:rsidR="005A15F5" w:rsidRDefault="005A15F5" w:rsidP="00922D2E">
      <w:pPr>
        <w:jc w:val="both"/>
      </w:pPr>
    </w:p>
    <w:p w14:paraId="1D4311C6" w14:textId="46ADB73C" w:rsidR="00922D2E" w:rsidRDefault="00922D2E" w:rsidP="00922D2E">
      <w:pPr>
        <w:jc w:val="both"/>
      </w:pPr>
      <w:r>
        <w:t xml:space="preserve">Zones de collecte concernées : </w:t>
      </w:r>
    </w:p>
    <w:p w14:paraId="70D7668B" w14:textId="77777777" w:rsidR="00922D2E" w:rsidRDefault="00922D2E" w:rsidP="00922D2E">
      <w:pPr>
        <w:pStyle w:val="Paragraphedeliste"/>
        <w:numPr>
          <w:ilvl w:val="0"/>
          <w:numId w:val="39"/>
        </w:numPr>
        <w:jc w:val="both"/>
      </w:pPr>
      <w:r>
        <w:t xml:space="preserve">Bouillon &gt; Recyparc de Menuchenet </w:t>
      </w:r>
    </w:p>
    <w:p w14:paraId="18E0B067" w14:textId="77777777" w:rsidR="00922D2E" w:rsidRDefault="00922D2E" w:rsidP="00922D2E">
      <w:pPr>
        <w:pStyle w:val="Paragraphedeliste"/>
        <w:numPr>
          <w:ilvl w:val="0"/>
          <w:numId w:val="39"/>
        </w:numPr>
        <w:jc w:val="both"/>
      </w:pPr>
      <w:r>
        <w:t xml:space="preserve">Bullange &gt; Recyparc de Bullange </w:t>
      </w:r>
    </w:p>
    <w:p w14:paraId="6557BDDC" w14:textId="77777777" w:rsidR="00922D2E" w:rsidRPr="006A262E" w:rsidRDefault="00922D2E" w:rsidP="00922D2E">
      <w:pPr>
        <w:pStyle w:val="Paragraphedeliste"/>
        <w:numPr>
          <w:ilvl w:val="0"/>
          <w:numId w:val="39"/>
        </w:numPr>
        <w:jc w:val="both"/>
      </w:pPr>
      <w:r w:rsidRPr="006A262E">
        <w:t xml:space="preserve">Burg-Reuland &gt; Recyparc de Burg-Reuland </w:t>
      </w:r>
    </w:p>
    <w:p w14:paraId="17FBCC9E" w14:textId="77777777" w:rsidR="00922D2E" w:rsidRDefault="00922D2E" w:rsidP="00922D2E">
      <w:pPr>
        <w:pStyle w:val="Paragraphedeliste"/>
        <w:numPr>
          <w:ilvl w:val="0"/>
          <w:numId w:val="39"/>
        </w:numPr>
        <w:jc w:val="both"/>
      </w:pPr>
      <w:r>
        <w:t xml:space="preserve">La Roche (zone 2, rouge) &gt; Recyparc de La Roche </w:t>
      </w:r>
    </w:p>
    <w:p w14:paraId="0AD96B3E" w14:textId="77777777" w:rsidR="00922D2E" w:rsidRDefault="00922D2E" w:rsidP="00922D2E">
      <w:pPr>
        <w:pStyle w:val="Paragraphedeliste"/>
        <w:numPr>
          <w:ilvl w:val="0"/>
          <w:numId w:val="39"/>
        </w:numPr>
        <w:jc w:val="both"/>
      </w:pPr>
      <w:r>
        <w:t xml:space="preserve">Lierneux &gt; Recyparc de Manhay-Lierneux </w:t>
      </w:r>
    </w:p>
    <w:p w14:paraId="0E674BCB" w14:textId="77777777" w:rsidR="00922D2E" w:rsidRDefault="00922D2E" w:rsidP="00922D2E">
      <w:pPr>
        <w:pStyle w:val="Paragraphedeliste"/>
        <w:numPr>
          <w:ilvl w:val="0"/>
          <w:numId w:val="39"/>
        </w:numPr>
        <w:jc w:val="both"/>
      </w:pPr>
      <w:r>
        <w:t xml:space="preserve">Manhay &gt; Recyparc de Manhay-Lierneux </w:t>
      </w:r>
    </w:p>
    <w:p w14:paraId="27E59AB7" w14:textId="77777777" w:rsidR="00922D2E" w:rsidRDefault="00922D2E" w:rsidP="00922D2E">
      <w:pPr>
        <w:pStyle w:val="Paragraphedeliste"/>
        <w:numPr>
          <w:ilvl w:val="0"/>
          <w:numId w:val="39"/>
        </w:numPr>
        <w:jc w:val="both"/>
      </w:pPr>
      <w:r>
        <w:t xml:space="preserve">Marche (zone 4, brune) &gt; Recyparc de Marloie </w:t>
      </w:r>
    </w:p>
    <w:p w14:paraId="69DA7F14" w14:textId="77777777" w:rsidR="00922D2E" w:rsidRDefault="00922D2E" w:rsidP="00922D2E">
      <w:pPr>
        <w:pStyle w:val="Paragraphedeliste"/>
        <w:numPr>
          <w:ilvl w:val="0"/>
          <w:numId w:val="39"/>
        </w:numPr>
        <w:jc w:val="both"/>
      </w:pPr>
      <w:r>
        <w:t xml:space="preserve">Musson &gt; Recyparc de Musson </w:t>
      </w:r>
    </w:p>
    <w:p w14:paraId="1503DEFE" w14:textId="7C782E81" w:rsidR="00922D2E" w:rsidRDefault="00922D2E" w:rsidP="00922D2E">
      <w:pPr>
        <w:pStyle w:val="Paragraphedeliste"/>
        <w:numPr>
          <w:ilvl w:val="0"/>
          <w:numId w:val="39"/>
        </w:numPr>
        <w:jc w:val="both"/>
      </w:pPr>
      <w:r>
        <w:t>Wellin &gt; Recyparc de Wellin</w:t>
      </w:r>
    </w:p>
    <w:p w14:paraId="7211D70B" w14:textId="299D0B5E" w:rsidR="006C4E2E" w:rsidRDefault="006C4E2E" w:rsidP="00922D2E"/>
    <w:p w14:paraId="08C9DC69" w14:textId="696DDC41" w:rsidR="00922D2E" w:rsidRDefault="00922D2E" w:rsidP="00922D2E"/>
    <w:bookmarkEnd w:id="1"/>
    <w:p w14:paraId="7B1834C9" w14:textId="112F13DE" w:rsidR="000010B6" w:rsidRDefault="000010B6">
      <w:r>
        <w:br w:type="page"/>
      </w:r>
    </w:p>
    <w:p w14:paraId="40A99D89" w14:textId="08CE1B3C" w:rsidR="00D74951" w:rsidRPr="00F67819" w:rsidRDefault="004A074F" w:rsidP="001648F8">
      <w:pPr>
        <w:jc w:val="both"/>
      </w:pPr>
      <w:r w:rsidRPr="00F67819">
        <w:rPr>
          <w:rStyle w:val="Lienhypertexte"/>
          <w:bCs/>
          <w:noProof/>
          <w:lang w:eastAsia="fr-BE"/>
        </w:rPr>
        <w:lastRenderedPageBreak/>
        <mc:AlternateContent>
          <mc:Choice Requires="wps">
            <w:drawing>
              <wp:anchor distT="0" distB="0" distL="114300" distR="114300" simplePos="0" relativeHeight="251714560" behindDoc="0" locked="0" layoutInCell="1" allowOverlap="1" wp14:anchorId="65F785E4" wp14:editId="63D86566">
                <wp:simplePos x="0" y="0"/>
                <wp:positionH relativeFrom="margin">
                  <wp:posOffset>0</wp:posOffset>
                </wp:positionH>
                <wp:positionV relativeFrom="paragraph">
                  <wp:posOffset>0</wp:posOffset>
                </wp:positionV>
                <wp:extent cx="1239520" cy="300990"/>
                <wp:effectExtent l="0" t="0" r="0" b="381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99C8CE"/>
                        </a:solidFill>
                        <a:ln w="9525">
                          <a:noFill/>
                          <a:miter lim="800000"/>
                          <a:headEnd/>
                          <a:tailEnd/>
                        </a:ln>
                      </wps:spPr>
                      <wps:txbx>
                        <w:txbxContent>
                          <w:p w14:paraId="42DF453D" w14:textId="77777777" w:rsidR="004A074F" w:rsidRPr="00E45D15" w:rsidRDefault="004A074F" w:rsidP="004A074F">
                            <w:pPr>
                              <w:jc w:val="center"/>
                              <w:rPr>
                                <w:b/>
                                <w:color w:val="FFFFFF" w:themeColor="background1"/>
                                <w:sz w:val="30"/>
                                <w:szCs w:val="30"/>
                              </w:rPr>
                            </w:pPr>
                            <w:r w:rsidRPr="00E45D15">
                              <w:rPr>
                                <w:b/>
                                <w:color w:val="FFFFFF" w:themeColor="background1"/>
                                <w:sz w:val="30"/>
                                <w:szCs w:val="30"/>
                              </w:rPr>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785E4" id="_x0000_s1027" type="#_x0000_t202" style="position:absolute;left:0;text-align:left;margin-left:0;margin-top:0;width:97.6pt;height:23.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gTEQIAAP0DAAAOAAAAZHJzL2Uyb0RvYy54bWysk99u2yAUxu8n7R0Q94udNNliK07Vpe00&#10;qfsjdXsADDhGwxwGJHb29D1gN426u2m+QOADH+f8zsfmeug0OUrnFZiKzmc5JdJwEMrsK/rzx/27&#10;NSU+MCOYBiMrepKeXm/fvtn0tpQLaEEL6QiKGF/2tqJtCLbMMs9b2TE/AysNBhtwHQu4dPtMONaj&#10;eqezRZ6/z3pwwjrg0nv8ezsG6TbpN43k4VvTeBmIrijmFtLo0ljHMdtuWLl3zLaKT2mwf8iiY8rg&#10;pWepWxYYOTj1l1SnuAMPTZhx6DJoGsVlqgGrmeevqnlsmZWpFoTj7RmT/3+y/Ovx0X53JAwfYcAG&#10;piK8fQD+yxMDu5aZvbxxDvpWMoEXzyOyrLe+nI5G1L70UaTuv4DAJrNDgCQ0NK6LVLBOgurYgNMZ&#10;uhwC4fHKxVWxWmCIY+wqz4sidSVj5fNp63z4JKEjcVJRh01N6uz44EPMhpXPW+JlHrQS90rrtHD7&#10;eqcdOTI0QFHs1ru7VMCrbdqQHuOrxSopG4jnkzc6FdCgWnUVXefxGy0TadwZkbYEpvQ4x0y0mfBE&#10;IiObMNQDUWJiF2nVIE7Iy8HoR3w/OGnB/aGkRy9W1P8+MCcp0Z8NMi/my2U0b1osVx8iLXcZqS8j&#10;zHCUqmigZJzuQjJ8xGHgBnvTqITtJZMpZfRYojm9h2jiy3Xa9fJqt08AAAD//wMAUEsDBBQABgAI&#10;AAAAIQBJr8+12wAAAAQBAAAPAAAAZHJzL2Rvd25yZXYueG1sTI/NTsMwEITvSLyDtUjcqEN/CIQ4&#10;FarUE3Bo6YHjJt4mUex1FLtp+va4XOCy0mhGM9/m68kaMdLgW8cKHmcJCOLK6ZZrBYev7cMzCB+Q&#10;NRrHpOBCHtbF7U2OmXZn3tG4D7WIJewzVNCE0GdS+qohi37meuLoHd1gMUQ51FIPeI7l1sh5kjxJ&#10;iy3HhQZ72jRUdfuTVWAWZfr9Hj4/Lov02K023egP21Gp+7vp7RVEoCn8heGKH9GhiEylO7H2wiiI&#10;j4Tfe/VeVnMQpYJlugRZ5PI/fPEDAAD//wMAUEsBAi0AFAAGAAgAAAAhALaDOJL+AAAA4QEAABMA&#10;AAAAAAAAAAAAAAAAAAAAAFtDb250ZW50X1R5cGVzXS54bWxQSwECLQAUAAYACAAAACEAOP0h/9YA&#10;AACUAQAACwAAAAAAAAAAAAAAAAAvAQAAX3JlbHMvLnJlbHNQSwECLQAUAAYACAAAACEAunqYExEC&#10;AAD9AwAADgAAAAAAAAAAAAAAAAAuAgAAZHJzL2Uyb0RvYy54bWxQSwECLQAUAAYACAAAACEASa/P&#10;tdsAAAAEAQAADwAAAAAAAAAAAAAAAABrBAAAZHJzL2Rvd25yZXYueG1sUEsFBgAAAAAEAAQA8wAA&#10;AHMFAAAAAA==&#10;" fillcolor="#99c8ce" stroked="f">
                <v:textbox>
                  <w:txbxContent>
                    <w:p w14:paraId="42DF453D" w14:textId="77777777" w:rsidR="004A074F" w:rsidRPr="00E45D15" w:rsidRDefault="004A074F" w:rsidP="004A074F">
                      <w:pPr>
                        <w:jc w:val="center"/>
                        <w:rPr>
                          <w:b/>
                          <w:color w:val="FFFFFF" w:themeColor="background1"/>
                          <w:sz w:val="30"/>
                          <w:szCs w:val="30"/>
                        </w:rPr>
                      </w:pPr>
                      <w:r w:rsidRPr="00E45D15">
                        <w:rPr>
                          <w:b/>
                          <w:color w:val="FFFFFF" w:themeColor="background1"/>
                          <w:sz w:val="30"/>
                          <w:szCs w:val="30"/>
                        </w:rPr>
                        <w:t>EAU</w:t>
                      </w:r>
                    </w:p>
                  </w:txbxContent>
                </v:textbox>
                <w10:wrap anchorx="margin"/>
              </v:shape>
            </w:pict>
          </mc:Fallback>
        </mc:AlternateContent>
      </w:r>
    </w:p>
    <w:p w14:paraId="59C40E4E" w14:textId="77777777" w:rsidR="004A074F" w:rsidRDefault="004A074F" w:rsidP="001648F8">
      <w:pPr>
        <w:jc w:val="both"/>
        <w:rPr>
          <w:rStyle w:val="Styledecaractre1"/>
          <w:b/>
          <w:color w:val="9BC8CE"/>
          <w:sz w:val="32"/>
          <w:szCs w:val="32"/>
          <w:lang w:eastAsia="fr-FR"/>
        </w:rPr>
      </w:pPr>
    </w:p>
    <w:p w14:paraId="52343AC1" w14:textId="1FF44D4C" w:rsidR="008F08DE" w:rsidRPr="008F08DE" w:rsidRDefault="005815D7" w:rsidP="000A7987">
      <w:pPr>
        <w:pStyle w:val="Titre1"/>
        <w:spacing w:before="120" w:line="240" w:lineRule="auto"/>
        <w:ind w:left="0" w:firstLine="0"/>
        <w:rPr>
          <w:rStyle w:val="Styledecaractre1"/>
          <w:rFonts w:ascii="Arial" w:eastAsiaTheme="minorHAnsi" w:hAnsi="Arial" w:cs="Arial"/>
          <w:b/>
          <w:bCs/>
          <w:noProof/>
          <w:color w:val="9BC8CE"/>
          <w:lang w:eastAsia="fr-FR"/>
        </w:rPr>
      </w:pPr>
      <w:r w:rsidRPr="00DB377D">
        <w:rPr>
          <w:rStyle w:val="Styledecaractre1"/>
          <w:rFonts w:ascii="Arial" w:eastAsiaTheme="minorHAnsi" w:hAnsi="Arial" w:cs="Arial"/>
          <w:b/>
          <w:noProof/>
          <w:color w:val="9BC8CE"/>
          <w:lang w:eastAsia="fr-FR"/>
        </w:rPr>
        <mc:AlternateContent>
          <mc:Choice Requires="wps">
            <w:drawing>
              <wp:anchor distT="0" distB="0" distL="114300" distR="114300" simplePos="0" relativeHeight="251718656" behindDoc="0" locked="0" layoutInCell="1" allowOverlap="1" wp14:anchorId="166B236F" wp14:editId="4C1A54AA">
                <wp:simplePos x="0" y="0"/>
                <wp:positionH relativeFrom="margin">
                  <wp:align>left</wp:align>
                </wp:positionH>
                <wp:positionV relativeFrom="paragraph">
                  <wp:posOffset>-304800</wp:posOffset>
                </wp:positionV>
                <wp:extent cx="1239520" cy="300990"/>
                <wp:effectExtent l="0" t="0" r="0" b="38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99C8CE"/>
                        </a:solidFill>
                        <a:ln w="9525">
                          <a:noFill/>
                          <a:miter lim="800000"/>
                          <a:headEnd/>
                          <a:tailEnd/>
                        </a:ln>
                      </wps:spPr>
                      <wps:txbx>
                        <w:txbxContent>
                          <w:p w14:paraId="408D7EB6" w14:textId="77777777" w:rsidR="005815D7" w:rsidRPr="00E45D15" w:rsidRDefault="005815D7" w:rsidP="005815D7">
                            <w:pPr>
                              <w:jc w:val="center"/>
                              <w:rPr>
                                <w:b/>
                                <w:color w:val="FFFFFF" w:themeColor="background1"/>
                                <w:sz w:val="30"/>
                                <w:szCs w:val="30"/>
                              </w:rPr>
                            </w:pPr>
                            <w:r w:rsidRPr="00E45D15">
                              <w:rPr>
                                <w:b/>
                                <w:color w:val="FFFFFF" w:themeColor="background1"/>
                                <w:sz w:val="30"/>
                                <w:szCs w:val="30"/>
                              </w:rPr>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236F" id="_x0000_s1028" type="#_x0000_t202" style="position:absolute;left:0;text-align:left;margin-left:0;margin-top:-24pt;width:97.6pt;height:23.7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rSEwIAAP0DAAAOAAAAZHJzL2Uyb0RvYy54bWysk99u2yAUxu8n7R0Q94sdN9liK07Vpe00&#10;qfsjdXsADDhGwxwGJHb29D3gNI26u2m+QOADH+f8zsf6euw1OUjnFZiazmc5JdJwEMrsavrzx/27&#10;FSU+MCOYBiNrepSeXm/evlkPtpIFdKCFdARFjK8GW9MuBFtlmeed7JmfgZUGgy24ngVcul0mHBtQ&#10;vddZkefvswGcsA649B7/3k5Bukn6bSt5+Na2Xgaia4q5hTS6NDZxzDZrVu0cs53ipzTYP2TRM2Xw&#10;0rPULQuM7J36S6pX3IGHNsw49Bm0reIy1YDVzPNX1Tx2zMpUC8Lx9ozJ/z9Z/vXwaL87EsaPMGID&#10;UxHePgD/5YmBbcfMTt44B0MnmcCL5xFZNlhfnY5G1L7yUaQZvoDAJrN9gCQ0tq6PVLBOgurYgOMZ&#10;uhwD4fHK4qpcFhjiGLvK87JMXclY9XzaOh8+SehJnNTUYVOTOjs8+BCzYdXzlniZB63EvdI6Ldyu&#10;2WpHDgwNUJbb1fYuFfBqmzZkwPiyWCZlA/F88kavAhpUq76mqzx+k2UijTsj0pbAlJ7mmIk2JzyR&#10;yMQmjM1IlKhpEc9GWg2II/JyMPkR3w9OOnB/KBnQizX1v/fMSUr0Z4PMy/liEc2bFovlh0jLXUaa&#10;ywgzHKVqGiiZptuQDB9xGLjB3rQqYXvJ5JQyeizRPL2HaOLLddr18mo3TwAAAP//AwBQSwMEFAAG&#10;AAgAAAAhAAR2BaDdAAAABgEAAA8AAABkcnMvZG93bnJldi54bWxMj71uwzAMhPcCfQeBBbolcpPm&#10;z7EcFAEytR2aZugoW4xtWKIMS3Gcty8ztRuPR9x9zHajs2LAPjSeFLxMExBIpTcNVQpO34fJGkSI&#10;moy2nlDBDQPs8seHTKfGX+kLh2OsBIdQSLWCOsYulTKUNTodpr5DYu/se6cjy76SptdXDndWzpJk&#10;KZ1uiBtq3eG+xrI9XpwCOy9WP+/x8+M2X53bxb4dwukwKPX8NL5tQUQc498x3PEZHXJmKvyFTBBW&#10;AT8SFUxe1zzc7c1iBqLgzRJknsn/+PkvAAAA//8DAFBLAQItABQABgAIAAAAIQC2gziS/gAAAOEB&#10;AAATAAAAAAAAAAAAAAAAAAAAAABbQ29udGVudF9UeXBlc10ueG1sUEsBAi0AFAAGAAgAAAAhADj9&#10;If/WAAAAlAEAAAsAAAAAAAAAAAAAAAAALwEAAF9yZWxzLy5yZWxzUEsBAi0AFAAGAAgAAAAhAI2k&#10;WtITAgAA/QMAAA4AAAAAAAAAAAAAAAAALgIAAGRycy9lMm9Eb2MueG1sUEsBAi0AFAAGAAgAAAAh&#10;AAR2BaDdAAAABgEAAA8AAAAAAAAAAAAAAAAAbQQAAGRycy9kb3ducmV2LnhtbFBLBQYAAAAABAAE&#10;APMAAAB3BQAAAAA=&#10;" fillcolor="#99c8ce" stroked="f">
                <v:textbox>
                  <w:txbxContent>
                    <w:p w14:paraId="408D7EB6" w14:textId="77777777" w:rsidR="005815D7" w:rsidRPr="00E45D15" w:rsidRDefault="005815D7" w:rsidP="005815D7">
                      <w:pPr>
                        <w:jc w:val="center"/>
                        <w:rPr>
                          <w:b/>
                          <w:color w:val="FFFFFF" w:themeColor="background1"/>
                          <w:sz w:val="30"/>
                          <w:szCs w:val="30"/>
                        </w:rPr>
                      </w:pPr>
                      <w:r w:rsidRPr="00E45D15">
                        <w:rPr>
                          <w:b/>
                          <w:color w:val="FFFFFF" w:themeColor="background1"/>
                          <w:sz w:val="30"/>
                          <w:szCs w:val="30"/>
                        </w:rPr>
                        <w:t>EAU</w:t>
                      </w:r>
                    </w:p>
                  </w:txbxContent>
                </v:textbox>
                <w10:wrap anchorx="margin"/>
              </v:shape>
            </w:pict>
          </mc:Fallback>
        </mc:AlternateContent>
      </w:r>
      <w:r w:rsidR="008F08DE" w:rsidRPr="008F08DE">
        <w:rPr>
          <w:rStyle w:val="Styledecaractre1"/>
          <w:rFonts w:ascii="Arial" w:eastAsiaTheme="minorHAnsi" w:hAnsi="Arial" w:cs="Arial"/>
          <w:b/>
          <w:bCs/>
          <w:noProof/>
          <w:color w:val="9BC8CE"/>
          <w:lang w:eastAsia="fr-FR"/>
        </w:rPr>
        <w:t>Se raccorder à l’égout ? Une obligation</w:t>
      </w:r>
    </w:p>
    <w:p w14:paraId="51BDE207" w14:textId="0DBC61B8" w:rsidR="002F5CFE" w:rsidRDefault="000F14C0" w:rsidP="002F5CFE">
      <w:pPr>
        <w:jc w:val="center"/>
        <w:rPr>
          <w:b/>
          <w:bCs/>
        </w:rPr>
      </w:pPr>
      <w:r>
        <w:rPr>
          <w:b/>
          <w:bCs/>
          <w:noProof/>
        </w:rPr>
        <w:drawing>
          <wp:inline distT="0" distB="0" distL="0" distR="0" wp14:anchorId="0EFD7D41" wp14:editId="2DBADCF0">
            <wp:extent cx="4320000" cy="287941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879410"/>
                    </a:xfrm>
                    <a:prstGeom prst="rect">
                      <a:avLst/>
                    </a:prstGeom>
                  </pic:spPr>
                </pic:pic>
              </a:graphicData>
            </a:graphic>
          </wp:inline>
        </w:drawing>
      </w:r>
    </w:p>
    <w:p w14:paraId="34230192" w14:textId="3E15E682" w:rsidR="008F08DE" w:rsidRPr="008F08DE" w:rsidRDefault="008F08DE" w:rsidP="000F14C0">
      <w:pPr>
        <w:spacing w:before="120"/>
        <w:jc w:val="both"/>
        <w:rPr>
          <w:b/>
          <w:bCs/>
        </w:rPr>
      </w:pPr>
      <w:r w:rsidRPr="008F08DE">
        <w:rPr>
          <w:b/>
          <w:bCs/>
        </w:rPr>
        <w:t xml:space="preserve">Les services d’IDELUX Eau constatent que la quantité d’eaux usées qui arrive jusqu’aux stations d’épuration publiques est nettement inférieure à la capacité de traitement prévue. Une des causes de ce problème est l’absence de raccordement d’une partie des habitations situées le long d’un égout. </w:t>
      </w:r>
    </w:p>
    <w:p w14:paraId="3E0013C2" w14:textId="30309442" w:rsidR="008F08DE" w:rsidRPr="008F08DE" w:rsidRDefault="008F08DE" w:rsidP="000F14C0">
      <w:pPr>
        <w:jc w:val="center"/>
      </w:pPr>
    </w:p>
    <w:p w14:paraId="2402CB86" w14:textId="77777777" w:rsidR="008F08DE" w:rsidRPr="008F08DE" w:rsidRDefault="008F08DE" w:rsidP="008F08DE">
      <w:r w:rsidRPr="008F08DE">
        <w:t xml:space="preserve">Si votre habitation n’est pas raccordée aux égouts : </w:t>
      </w:r>
    </w:p>
    <w:p w14:paraId="1A46A98D" w14:textId="75CDFAF4" w:rsidR="008F08DE" w:rsidRPr="008F08DE" w:rsidRDefault="008F08DE" w:rsidP="008F08DE">
      <w:pPr>
        <w:pStyle w:val="Paragraphedeliste"/>
        <w:numPr>
          <w:ilvl w:val="0"/>
          <w:numId w:val="42"/>
        </w:numPr>
      </w:pPr>
      <w:r>
        <w:t>s</w:t>
      </w:r>
      <w:r w:rsidRPr="008F08DE">
        <w:t>oit vos eaux usées s’infiltrent dans le sol</w:t>
      </w:r>
      <w:r>
        <w:t> ;</w:t>
      </w:r>
    </w:p>
    <w:p w14:paraId="23E33FD8" w14:textId="7A214804" w:rsidR="008F08DE" w:rsidRPr="008F08DE" w:rsidRDefault="008F08DE" w:rsidP="008F08DE">
      <w:pPr>
        <w:pStyle w:val="Paragraphedeliste"/>
        <w:numPr>
          <w:ilvl w:val="0"/>
          <w:numId w:val="42"/>
        </w:numPr>
      </w:pPr>
      <w:proofErr w:type="gramStart"/>
      <w:r>
        <w:t>s</w:t>
      </w:r>
      <w:r w:rsidRPr="008F08DE">
        <w:t>oit elles</w:t>
      </w:r>
      <w:proofErr w:type="gramEnd"/>
      <w:r w:rsidRPr="008F08DE">
        <w:t xml:space="preserve"> aboutissent directement dans un cours d’eau.</w:t>
      </w:r>
    </w:p>
    <w:p w14:paraId="60150F18" w14:textId="77777777" w:rsidR="008F08DE" w:rsidRPr="008F08DE" w:rsidRDefault="008F08DE" w:rsidP="008F08DE">
      <w:pPr>
        <w:rPr>
          <w:b/>
          <w:bCs/>
        </w:rPr>
      </w:pPr>
      <w:r w:rsidRPr="008F08DE">
        <w:t xml:space="preserve">Ces destinations sont </w:t>
      </w:r>
      <w:r w:rsidRPr="008F08DE">
        <w:rPr>
          <w:b/>
          <w:bCs/>
        </w:rPr>
        <w:t>sources de pollution.</w:t>
      </w:r>
    </w:p>
    <w:p w14:paraId="0FABE4BA" w14:textId="77777777" w:rsidR="008F08DE" w:rsidRPr="008F08DE" w:rsidRDefault="008F08DE" w:rsidP="008F08DE">
      <w:r w:rsidRPr="008F08DE">
        <w:t>Si votre habitation se situe en zone d’assainissement collectif et qu’il y a un égout dans votre rue, votre habitation doit y être raccordée. Il s’agit d’une imposition du Code de l’Eau.</w:t>
      </w:r>
    </w:p>
    <w:p w14:paraId="5083420C" w14:textId="69D4B883" w:rsidR="008F08DE" w:rsidRPr="008F08DE" w:rsidRDefault="008F08DE" w:rsidP="008F08DE">
      <w:r w:rsidRPr="008F08DE">
        <w:t>Depuis le 1</w:t>
      </w:r>
      <w:r w:rsidRPr="008F08DE">
        <w:rPr>
          <w:vertAlign w:val="superscript"/>
        </w:rPr>
        <w:t>er</w:t>
      </w:r>
      <w:r>
        <w:t xml:space="preserve"> </w:t>
      </w:r>
      <w:r w:rsidRPr="008F08DE">
        <w:t xml:space="preserve">septembre 2022, la Région </w:t>
      </w:r>
      <w:r w:rsidR="00680FEC">
        <w:t>w</w:t>
      </w:r>
      <w:r w:rsidR="00680FEC" w:rsidRPr="008F08DE">
        <w:t xml:space="preserve">allonne </w:t>
      </w:r>
      <w:r w:rsidRPr="008F08DE">
        <w:t>a mis en place un régime d’aides pour les travaux de moins de 3</w:t>
      </w:r>
      <w:r>
        <w:t>.</w:t>
      </w:r>
      <w:r w:rsidRPr="008F08DE">
        <w:t xml:space="preserve">000 €. La mise en conformité d’un système d’égouttage des eaux usées rentre dans le cadre de ces aides. </w:t>
      </w:r>
    </w:p>
    <w:p w14:paraId="5689A764" w14:textId="7CE94596" w:rsidR="008F08DE" w:rsidRPr="008F08DE" w:rsidRDefault="008F08DE" w:rsidP="008F08DE">
      <w:r>
        <w:t xml:space="preserve">&gt;&gt;&gt; </w:t>
      </w:r>
      <w:r w:rsidRPr="008F08DE">
        <w:t xml:space="preserve">Vous trouverez plus d’informations à ce sujet sur le site  </w:t>
      </w:r>
      <w:hyperlink r:id="rId14" w:history="1">
        <w:r w:rsidRPr="008F08DE">
          <w:rPr>
            <w:rStyle w:val="Lienhypertexte"/>
          </w:rPr>
          <w:t>https://energie.wallonie.be</w:t>
        </w:r>
      </w:hyperlink>
      <w:r w:rsidRPr="008F08DE">
        <w:t xml:space="preserve"> . </w:t>
      </w:r>
    </w:p>
    <w:p w14:paraId="5DDD07F4" w14:textId="77777777" w:rsidR="008F08DE" w:rsidRPr="008F08DE" w:rsidRDefault="008F08DE" w:rsidP="008F08DE"/>
    <w:p w14:paraId="429DB16C" w14:textId="1AD0E802" w:rsidR="008F08DE" w:rsidRPr="008F08DE" w:rsidRDefault="008F08DE" w:rsidP="008F08DE">
      <w:pPr>
        <w:pStyle w:val="Titre1"/>
        <w:spacing w:before="0" w:line="240" w:lineRule="auto"/>
        <w:ind w:left="0" w:firstLine="0"/>
        <w:rPr>
          <w:rStyle w:val="Styledecaractre1"/>
          <w:rFonts w:ascii="Arial" w:eastAsiaTheme="minorHAnsi" w:hAnsi="Arial" w:cs="Arial"/>
          <w:b/>
          <w:bCs/>
          <w:noProof/>
          <w:color w:val="9BC8CE"/>
          <w:sz w:val="24"/>
          <w:szCs w:val="24"/>
          <w:lang w:eastAsia="fr-FR"/>
        </w:rPr>
      </w:pPr>
      <w:r w:rsidRPr="008F08DE">
        <w:rPr>
          <w:rStyle w:val="Styledecaractre1"/>
          <w:rFonts w:ascii="Arial" w:eastAsiaTheme="minorHAnsi" w:hAnsi="Arial" w:cs="Arial"/>
          <w:b/>
          <w:bCs/>
          <w:noProof/>
          <w:color w:val="9BC8CE"/>
          <w:sz w:val="24"/>
          <w:szCs w:val="24"/>
          <w:lang w:eastAsia="fr-FR"/>
        </w:rPr>
        <w:t xml:space="preserve">Comment savoir si </w:t>
      </w:r>
      <w:r>
        <w:rPr>
          <w:rStyle w:val="Styledecaractre1"/>
          <w:rFonts w:ascii="Arial" w:eastAsiaTheme="minorHAnsi" w:hAnsi="Arial" w:cs="Arial"/>
          <w:b/>
          <w:bCs/>
          <w:noProof/>
          <w:color w:val="9BC8CE"/>
          <w:sz w:val="24"/>
          <w:szCs w:val="24"/>
          <w:lang w:eastAsia="fr-FR"/>
        </w:rPr>
        <w:t>mon</w:t>
      </w:r>
      <w:r w:rsidRPr="008F08DE">
        <w:rPr>
          <w:rStyle w:val="Styledecaractre1"/>
          <w:rFonts w:ascii="Arial" w:eastAsiaTheme="minorHAnsi" w:hAnsi="Arial" w:cs="Arial"/>
          <w:b/>
          <w:bCs/>
          <w:noProof/>
          <w:color w:val="9BC8CE"/>
          <w:sz w:val="24"/>
          <w:szCs w:val="24"/>
          <w:lang w:eastAsia="fr-FR"/>
        </w:rPr>
        <w:t xml:space="preserve"> habitation est concernée ? </w:t>
      </w:r>
    </w:p>
    <w:p w14:paraId="36AC4823" w14:textId="77777777" w:rsidR="008F08DE" w:rsidRPr="008F08DE" w:rsidRDefault="008F08DE" w:rsidP="008F08DE">
      <w:r w:rsidRPr="008F08DE">
        <w:t xml:space="preserve">Pour savoir si votre habitation se trouve en zone d’assainissement collectif, si un égout passe dans votre rue et si cet égout est connecté à une station d’épuration, renseignez-vous auprès de : </w:t>
      </w:r>
    </w:p>
    <w:p w14:paraId="0A5840A2" w14:textId="52B94542" w:rsidR="008F08DE" w:rsidRPr="008F08DE" w:rsidRDefault="008F08DE" w:rsidP="008F08DE">
      <w:pPr>
        <w:pStyle w:val="Paragraphedeliste"/>
        <w:numPr>
          <w:ilvl w:val="0"/>
          <w:numId w:val="43"/>
        </w:numPr>
      </w:pPr>
      <w:r>
        <w:t>notre</w:t>
      </w:r>
      <w:r w:rsidRPr="008F08DE">
        <w:t xml:space="preserve"> administration communale,</w:t>
      </w:r>
    </w:p>
    <w:p w14:paraId="76B43920" w14:textId="77777777" w:rsidR="008F08DE" w:rsidRPr="008F08DE" w:rsidRDefault="008F08DE" w:rsidP="008F08DE">
      <w:pPr>
        <w:pStyle w:val="Paragraphedeliste"/>
        <w:numPr>
          <w:ilvl w:val="0"/>
          <w:numId w:val="43"/>
        </w:numPr>
      </w:pPr>
      <w:r w:rsidRPr="008F08DE">
        <w:t xml:space="preserve">la SPGE : </w:t>
      </w:r>
      <w:hyperlink r:id="rId15" w:history="1">
        <w:r w:rsidRPr="008F08DE">
          <w:rPr>
            <w:rStyle w:val="Lienhypertexte"/>
          </w:rPr>
          <w:t>www.spge.be</w:t>
        </w:r>
      </w:hyperlink>
      <w:r w:rsidRPr="008F08DE">
        <w:t>, onglet « Cartographie de l’assainissement ».</w:t>
      </w:r>
    </w:p>
    <w:p w14:paraId="7B007C41" w14:textId="77777777" w:rsidR="008F08DE" w:rsidRPr="008F08DE" w:rsidRDefault="008F08DE" w:rsidP="008F08DE"/>
    <w:p w14:paraId="5CABBEBA" w14:textId="77777777" w:rsidR="008F08DE" w:rsidRPr="008F08DE" w:rsidRDefault="008F08DE" w:rsidP="008F08DE">
      <w:pPr>
        <w:pStyle w:val="Titre1"/>
        <w:spacing w:before="0" w:line="240" w:lineRule="auto"/>
        <w:ind w:left="0" w:firstLine="0"/>
        <w:rPr>
          <w:rStyle w:val="Styledecaractre1"/>
          <w:rFonts w:ascii="Arial" w:eastAsiaTheme="minorHAnsi" w:hAnsi="Arial" w:cs="Arial"/>
          <w:b/>
          <w:bCs/>
          <w:noProof/>
          <w:color w:val="9BC8CE"/>
          <w:sz w:val="24"/>
          <w:szCs w:val="24"/>
          <w:lang w:eastAsia="fr-FR"/>
        </w:rPr>
      </w:pPr>
      <w:r w:rsidRPr="008F08DE">
        <w:rPr>
          <w:rStyle w:val="Styledecaractre1"/>
          <w:rFonts w:ascii="Arial" w:eastAsiaTheme="minorHAnsi" w:hAnsi="Arial" w:cs="Arial"/>
          <w:b/>
          <w:bCs/>
          <w:noProof/>
          <w:color w:val="9BC8CE"/>
          <w:sz w:val="24"/>
          <w:szCs w:val="24"/>
          <w:lang w:eastAsia="fr-FR"/>
        </w:rPr>
        <w:t>Vous avez d’autres questions ?</w:t>
      </w:r>
    </w:p>
    <w:p w14:paraId="43C0BBD0" w14:textId="77777777" w:rsidR="008F08DE" w:rsidRPr="008F08DE" w:rsidRDefault="008F08DE" w:rsidP="008F08DE">
      <w:r w:rsidRPr="008F08DE">
        <w:t xml:space="preserve">Quand dois-je raccorder ma maison ? Quelles en sont les différentes étapes ? Quels sont les équipements nécessaires ? Que faire si ma rue n’est pas encore équipée d’un égout ? </w:t>
      </w:r>
    </w:p>
    <w:p w14:paraId="53F1F706" w14:textId="6E236AA7" w:rsidR="008F08DE" w:rsidRPr="008F08DE" w:rsidRDefault="008F08DE" w:rsidP="008F08DE"/>
    <w:p w14:paraId="049E8091" w14:textId="5A51FE62" w:rsidR="008F08DE" w:rsidRPr="008F08DE" w:rsidRDefault="008F08DE" w:rsidP="008F08DE">
      <w:pPr>
        <w:rPr>
          <w:b/>
          <w:bCs/>
          <w:highlight w:val="yellow"/>
        </w:rPr>
      </w:pPr>
      <w:r w:rsidRPr="008F08DE">
        <w:rPr>
          <w:noProof/>
        </w:rPr>
        <w:drawing>
          <wp:anchor distT="0" distB="0" distL="114300" distR="114300" simplePos="0" relativeHeight="251727872" behindDoc="1" locked="0" layoutInCell="1" allowOverlap="1" wp14:anchorId="392B70B6" wp14:editId="6A338D8D">
            <wp:simplePos x="0" y="0"/>
            <wp:positionH relativeFrom="column">
              <wp:posOffset>5218303</wp:posOffset>
            </wp:positionH>
            <wp:positionV relativeFrom="paragraph">
              <wp:posOffset>7975</wp:posOffset>
            </wp:positionV>
            <wp:extent cx="952500" cy="952500"/>
            <wp:effectExtent l="0" t="0" r="0" b="0"/>
            <wp:wrapThrough wrapText="bothSides">
              <wp:wrapPolygon edited="0">
                <wp:start x="0" y="0"/>
                <wp:lineTo x="0" y="21168"/>
                <wp:lineTo x="21168" y="21168"/>
                <wp:lineTo x="2116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8F08DE">
        <w:rPr>
          <w:b/>
          <w:bCs/>
        </w:rPr>
        <w:t xml:space="preserve">Contactez le service </w:t>
      </w:r>
      <w:r w:rsidRPr="008F08DE">
        <w:rPr>
          <w:b/>
          <w:bCs/>
          <w:highlight w:val="yellow"/>
        </w:rPr>
        <w:t>XXXXX</w:t>
      </w:r>
      <w:r w:rsidRPr="008F08DE">
        <w:rPr>
          <w:b/>
          <w:bCs/>
        </w:rPr>
        <w:t xml:space="preserve"> de notre commune au </w:t>
      </w:r>
      <w:r w:rsidRPr="008F08DE">
        <w:rPr>
          <w:b/>
          <w:bCs/>
          <w:highlight w:val="yellow"/>
        </w:rPr>
        <w:t>XXXXX</w:t>
      </w:r>
    </w:p>
    <w:p w14:paraId="5B3861E4" w14:textId="423730A5" w:rsidR="005815D7" w:rsidRPr="00714561" w:rsidRDefault="005815D7" w:rsidP="008F08DE"/>
    <w:p w14:paraId="1BA87399" w14:textId="1A950B9F" w:rsidR="005815D7" w:rsidRDefault="005815D7" w:rsidP="001648F8">
      <w:pPr>
        <w:jc w:val="both"/>
      </w:pPr>
      <w:r w:rsidRPr="005E17B7">
        <w:rPr>
          <w:b/>
        </w:rPr>
        <w:t xml:space="preserve">&gt;&gt;&gt; </w:t>
      </w:r>
      <w:r>
        <w:rPr>
          <w:b/>
        </w:rPr>
        <w:t xml:space="preserve">Plus d’infos </w:t>
      </w:r>
      <w:r w:rsidR="008F08DE">
        <w:rPr>
          <w:b/>
        </w:rPr>
        <w:t xml:space="preserve">dans </w:t>
      </w:r>
      <w:r w:rsidR="008F08DE" w:rsidRPr="008F08DE">
        <w:t xml:space="preserve">la brochure « Se raccorder à l’égout ? » téléchargeable </w:t>
      </w:r>
      <w:r>
        <w:rPr>
          <w:b/>
        </w:rPr>
        <w:t xml:space="preserve">sur </w:t>
      </w:r>
      <w:hyperlink r:id="rId17" w:history="1">
        <w:r w:rsidRPr="00374B47">
          <w:rPr>
            <w:rStyle w:val="Lienhypertexte"/>
            <w:b/>
          </w:rPr>
          <w:t>www.idelux.be</w:t>
        </w:r>
      </w:hyperlink>
      <w:r>
        <w:rPr>
          <w:b/>
        </w:rPr>
        <w:t xml:space="preserve"> &gt; Eaux</w:t>
      </w:r>
    </w:p>
    <w:p w14:paraId="0E1A0053" w14:textId="77777777" w:rsidR="005815D7" w:rsidRDefault="005815D7" w:rsidP="001648F8">
      <w:pPr>
        <w:jc w:val="both"/>
      </w:pPr>
      <w:r>
        <w:br w:type="page"/>
      </w:r>
    </w:p>
    <w:p w14:paraId="23AFA41F" w14:textId="77777777" w:rsidR="001648F8" w:rsidRPr="00D03E18" w:rsidRDefault="001648F8" w:rsidP="001648F8">
      <w:pPr>
        <w:jc w:val="both"/>
        <w:rPr>
          <w:b/>
          <w:bCs/>
          <w:color w:val="69A2C2"/>
          <w:lang w:eastAsia="fr-BE"/>
        </w:rPr>
      </w:pPr>
      <w:r w:rsidRPr="00D03E18">
        <w:rPr>
          <w:rStyle w:val="Lienhypertexte"/>
          <w:b/>
          <w:caps/>
          <w:noProof/>
          <w:color w:val="000000" w:themeColor="text1"/>
          <w:lang w:eastAsia="fr-BE"/>
        </w:rPr>
        <w:lastRenderedPageBreak/>
        <mc:AlternateContent>
          <mc:Choice Requires="wps">
            <w:drawing>
              <wp:anchor distT="0" distB="0" distL="114300" distR="114300" simplePos="0" relativeHeight="251723776" behindDoc="0" locked="0" layoutInCell="1" allowOverlap="1" wp14:anchorId="18722AF6" wp14:editId="6EE6CEDF">
                <wp:simplePos x="0" y="0"/>
                <wp:positionH relativeFrom="margin">
                  <wp:align>left</wp:align>
                </wp:positionH>
                <wp:positionV relativeFrom="paragraph">
                  <wp:posOffset>-2005</wp:posOffset>
                </wp:positionV>
                <wp:extent cx="1496963" cy="300990"/>
                <wp:effectExtent l="0" t="0" r="8255" b="381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963" cy="300990"/>
                        </a:xfrm>
                        <a:prstGeom prst="rect">
                          <a:avLst/>
                        </a:prstGeom>
                        <a:solidFill>
                          <a:srgbClr val="00ADBD"/>
                        </a:solidFill>
                        <a:ln w="9525">
                          <a:noFill/>
                          <a:miter lim="800000"/>
                          <a:headEnd/>
                          <a:tailEnd/>
                        </a:ln>
                      </wps:spPr>
                      <wps:txbx>
                        <w:txbxContent>
                          <w:p w14:paraId="07034661" w14:textId="77777777" w:rsidR="001648F8" w:rsidRPr="00DE1C8A" w:rsidRDefault="001648F8" w:rsidP="001648F8">
                            <w:pPr>
                              <w:jc w:val="center"/>
                              <w:rPr>
                                <w:b/>
                                <w:color w:val="00ADBD"/>
                                <w:sz w:val="30"/>
                                <w:szCs w:val="30"/>
                              </w:rPr>
                            </w:pPr>
                            <w:r>
                              <w:rPr>
                                <w:b/>
                                <w:color w:val="FFFFFF" w:themeColor="background1"/>
                                <w:sz w:val="30"/>
                                <w:szCs w:val="30"/>
                              </w:rPr>
                              <w:t>ENTREPRISE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22AF6" id="_x0000_s1029" type="#_x0000_t202" style="position:absolute;left:0;text-align:left;margin-left:0;margin-top:-.15pt;width:117.85pt;height:23.7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iNFAIAAP0DAAAOAAAAZHJzL2Uyb0RvYy54bWysU9tu2zAMfR+wfxD0vthJk6w24hRpsg4D&#10;ugvQ7QNkSY6FyaImKbGzrx8lp2nQvQ3zgyCa5CF5eLS6GzpNjtJ5Baai00lOiTQchDL7iv74/vDu&#10;lhIfmBFMg5EVPUlP79Zv36x6W8oZtKCFdARBjC97W9E2BFtmmeet7JifgJUGnQ24jgU03T4TjvWI&#10;3ulslufLrAcnrAMuvce/u9FJ1wm/aSQPX5vGy0B0RbG3kE6Xzjqe2XrFyr1jtlX83Ab7hy46pgwW&#10;vUDtWGDk4NRfUJ3iDjw0YcKhy6BpFJdpBpxmmr+a5qllVqZZkBxvLzT5/wfLvxyf7DdHwnAPAy4w&#10;DeHtI/CfnhjYtszs5cY56FvJBBaeRsqy3vrynBqp9qWPIHX/GQQumR0CJKChcV1kBeckiI4LOF1I&#10;l0MgPJacF8tieUMJR99NnhdF2krGyuds63z4KKEj8VJRh0tN6Oz46EPshpXPIbGYB63Eg9I6GW5f&#10;b7UjRxYFkG9297s0wKswbUhf0WIxWyRkAzE/aaNTAQWqVVfR2zx+o2QiGx+MSCGBKT3esRNtzvRE&#10;RkZuwlAPRAmcLuZGtmoQJ+TLwahHfD94acH9pqRHLVbU/zowJynRnwxyXkzn8yjeZMwX72douGtP&#10;fe1hhiNURQMl43UbkuAjHQY2uJtGJdpeOjm3jBpLbJ7fQxTxtZ2iXl7t+g8AAAD//wMAUEsDBBQA&#10;BgAIAAAAIQDHFSrn3AAAAAUBAAAPAAAAZHJzL2Rvd25yZXYueG1sTI/NTsMwEITvSLyDtUjcWqcN&#10;pRCyqfhRJU6VaLlw2ybbOCJeR7GbJm+POcFxNKOZb/LNaFs1cO8bJwiLeQKKpXRVIzXC52E7ewDl&#10;A0lFrRNGmNjDpri+yimr3EU+eNiHWsUS8RkhmBC6TGtfGrbk565jid7J9ZZClH2tq54usdy2epkk&#10;99pSI3HBUMevhsvv/dkivO9WqdHTsCM76cftqTx8vSRviLc34/MTqMBj+AvDL35EhyIyHd1ZKq9a&#10;hHgkIMxSUNFcpqs1qCPC3XoBusj1f/riBwAA//8DAFBLAQItABQABgAIAAAAIQC2gziS/gAAAOEB&#10;AAATAAAAAAAAAAAAAAAAAAAAAABbQ29udGVudF9UeXBlc10ueG1sUEsBAi0AFAAGAAgAAAAhADj9&#10;If/WAAAAlAEAAAsAAAAAAAAAAAAAAAAALwEAAF9yZWxzLy5yZWxzUEsBAi0AFAAGAAgAAAAhAE8+&#10;eI0UAgAA/QMAAA4AAAAAAAAAAAAAAAAALgIAAGRycy9lMm9Eb2MueG1sUEsBAi0AFAAGAAgAAAAh&#10;AMcVKufcAAAABQEAAA8AAAAAAAAAAAAAAAAAbgQAAGRycy9kb3ducmV2LnhtbFBLBQYAAAAABAAE&#10;APMAAAB3BQAAAAA=&#10;" fillcolor="#00adbd" stroked="f">
                <v:textbox>
                  <w:txbxContent>
                    <w:p w14:paraId="07034661" w14:textId="77777777" w:rsidR="001648F8" w:rsidRPr="00DE1C8A" w:rsidRDefault="001648F8" w:rsidP="001648F8">
                      <w:pPr>
                        <w:jc w:val="center"/>
                        <w:rPr>
                          <w:b/>
                          <w:color w:val="00ADBD"/>
                          <w:sz w:val="30"/>
                          <w:szCs w:val="30"/>
                        </w:rPr>
                      </w:pPr>
                      <w:r>
                        <w:rPr>
                          <w:b/>
                          <w:color w:val="FFFFFF" w:themeColor="background1"/>
                          <w:sz w:val="30"/>
                          <w:szCs w:val="30"/>
                        </w:rPr>
                        <w:t>ENTREPRISE</w:t>
                      </w:r>
                    </w:p>
                  </w:txbxContent>
                </v:textbox>
                <w10:wrap anchorx="margin"/>
              </v:shape>
            </w:pict>
          </mc:Fallback>
        </mc:AlternateContent>
      </w:r>
    </w:p>
    <w:p w14:paraId="24380B89" w14:textId="77777777" w:rsidR="001648F8" w:rsidRPr="00D03E18" w:rsidRDefault="001648F8" w:rsidP="001648F8">
      <w:pPr>
        <w:jc w:val="both"/>
        <w:rPr>
          <w:b/>
          <w:bCs/>
          <w:color w:val="69A2C2"/>
          <w:lang w:eastAsia="fr-BE"/>
        </w:rPr>
      </w:pPr>
    </w:p>
    <w:p w14:paraId="0AB594A5" w14:textId="38B2AE8C" w:rsidR="00751A6B" w:rsidRDefault="00DB638D" w:rsidP="000A7987">
      <w:pPr>
        <w:spacing w:after="120"/>
        <w:jc w:val="both"/>
        <w:rPr>
          <w:b/>
          <w:color w:val="00ADBD"/>
          <w:sz w:val="32"/>
          <w:szCs w:val="32"/>
          <w:lang w:eastAsia="fr-BE"/>
        </w:rPr>
      </w:pPr>
      <w:r>
        <w:rPr>
          <w:b/>
          <w:color w:val="00ADBD"/>
          <w:sz w:val="32"/>
          <w:szCs w:val="32"/>
          <w:lang w:eastAsia="fr-BE"/>
        </w:rPr>
        <w:t>Quelle perception avez-vous des métiers de l’industrie ?</w:t>
      </w:r>
    </w:p>
    <w:p w14:paraId="6B9570DD" w14:textId="2D141063" w:rsidR="000A7987" w:rsidRDefault="000A7987" w:rsidP="000A7987">
      <w:pPr>
        <w:jc w:val="center"/>
        <w:rPr>
          <w:b/>
          <w:bCs/>
        </w:rPr>
      </w:pPr>
      <w:r>
        <w:rPr>
          <w:b/>
          <w:bCs/>
          <w:noProof/>
        </w:rPr>
        <w:drawing>
          <wp:inline distT="0" distB="0" distL="0" distR="0" wp14:anchorId="58739416" wp14:editId="3375B0F5">
            <wp:extent cx="5040000" cy="2263003"/>
            <wp:effectExtent l="0" t="0" r="825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263003"/>
                    </a:xfrm>
                    <a:prstGeom prst="rect">
                      <a:avLst/>
                    </a:prstGeom>
                    <a:noFill/>
                  </pic:spPr>
                </pic:pic>
              </a:graphicData>
            </a:graphic>
          </wp:inline>
        </w:drawing>
      </w:r>
    </w:p>
    <w:p w14:paraId="2BF82A29" w14:textId="77777777" w:rsidR="000A7987" w:rsidRDefault="000A7987" w:rsidP="000A7987">
      <w:pPr>
        <w:rPr>
          <w:b/>
          <w:bCs/>
        </w:rPr>
      </w:pPr>
    </w:p>
    <w:p w14:paraId="0DC4401B" w14:textId="20B76B8F" w:rsidR="00DB638D" w:rsidRPr="000A7987" w:rsidRDefault="00DB638D" w:rsidP="000A7987">
      <w:pPr>
        <w:rPr>
          <w:b/>
          <w:bCs/>
        </w:rPr>
      </w:pPr>
      <w:r w:rsidRPr="000A7987">
        <w:rPr>
          <w:b/>
          <w:bCs/>
        </w:rPr>
        <w:t>Vous êtes parent d'un ou plusieurs enfants entre 11 et 20 ans et habitez la province de Luxembourg ? IDELUX vous invite à vous exprimer en répondant à cette enquête jusqu'au 14</w:t>
      </w:r>
      <w:r w:rsidR="00680FEC">
        <w:rPr>
          <w:b/>
          <w:bCs/>
        </w:rPr>
        <w:t> </w:t>
      </w:r>
      <w:r w:rsidRPr="000A7987">
        <w:rPr>
          <w:b/>
          <w:bCs/>
        </w:rPr>
        <w:t>avril 2023.</w:t>
      </w:r>
    </w:p>
    <w:p w14:paraId="32ACDC69" w14:textId="77777777" w:rsidR="000A7987" w:rsidRDefault="000A7987" w:rsidP="000A7987">
      <w:pPr>
        <w:jc w:val="both"/>
      </w:pPr>
    </w:p>
    <w:p w14:paraId="5A43F688" w14:textId="0EE64334" w:rsidR="00FA6CEA" w:rsidRPr="000A7987" w:rsidRDefault="00DB638D" w:rsidP="000A7987">
      <w:pPr>
        <w:jc w:val="both"/>
      </w:pPr>
      <w:r w:rsidRPr="000A7987">
        <w:t>Les secteurs industriels sont nombreux et ouvrent à des emplois variés et épanouissants. Pourtant, peu de jeunes se forment à ces métiers et les entreprises peinent à recruter du personnel compétent. Ce constat est également vrai en province de Luxembourg.</w:t>
      </w:r>
      <w:r w:rsidR="000A7987">
        <w:t xml:space="preserve"> </w:t>
      </w:r>
      <w:r w:rsidRPr="000A7987">
        <w:t>Dans le cadre du projet REMALUX (REdéploiement économique de l'Industrie MAnufacturière en province de LUXembourg), IDELUX lance une enquête sur la perception des métiers de l'industrie. Cette enquête, à destination de parents de jeunes de 11 à 20 ans habitant en province de Luxembourg, a pour objectif de comprendre et remédier à ce qui peut entraver l'orientation des étudiants dans ces filières.</w:t>
      </w:r>
      <w:r w:rsidR="00FA6CEA" w:rsidRPr="000A7987">
        <w:t xml:space="preserve"> </w:t>
      </w:r>
    </w:p>
    <w:p w14:paraId="5F244E8C" w14:textId="77777777" w:rsidR="000A7987" w:rsidRDefault="000A7987" w:rsidP="000A7987"/>
    <w:p w14:paraId="1A9B4AF0" w14:textId="1F2B4263" w:rsidR="00FA6CEA" w:rsidRPr="000A7987" w:rsidRDefault="00FA6CEA" w:rsidP="000A7987">
      <w:pPr>
        <w:jc w:val="both"/>
      </w:pPr>
      <w:r w:rsidRPr="000A7987">
        <w:t xml:space="preserve">En répondant à </w:t>
      </w:r>
      <w:hyperlink r:id="rId19" w:history="1">
        <w:r w:rsidRPr="000A7987">
          <w:rPr>
            <w:rStyle w:val="Lienhypertexte"/>
          </w:rPr>
          <w:t>l’enquête</w:t>
        </w:r>
      </w:hyperlink>
      <w:r w:rsidRPr="000A7987">
        <w:t>, tentez de gagner 4 entrées (2 adultes et 2 enfants à l'</w:t>
      </w:r>
      <w:hyperlink r:id="rId20" w:tgtFrame="_blank" w:history="1">
        <w:r w:rsidRPr="000A7987">
          <w:rPr>
            <w:rStyle w:val="Lienhypertexte"/>
          </w:rPr>
          <w:t>Euro Space Center</w:t>
        </w:r>
      </w:hyperlink>
      <w:r w:rsidRPr="000A7987">
        <w:t>) valable jusqu'au 31/12/2023 !</w:t>
      </w:r>
    </w:p>
    <w:p w14:paraId="6C93F754" w14:textId="77777777" w:rsidR="001648F8" w:rsidRPr="000A7987" w:rsidRDefault="001648F8" w:rsidP="000A7987"/>
    <w:p w14:paraId="3B23AF43" w14:textId="69505DA7" w:rsidR="001648F8" w:rsidRPr="001050C1" w:rsidRDefault="001648F8" w:rsidP="001648F8">
      <w:pPr>
        <w:jc w:val="both"/>
        <w:rPr>
          <w:b/>
          <w:bCs/>
        </w:rPr>
      </w:pPr>
      <w:r>
        <w:rPr>
          <w:rStyle w:val="Styledecaractre1"/>
          <w:b/>
          <w:bCs/>
        </w:rPr>
        <w:t xml:space="preserve">&gt;&gt;&gt; Plus d’infos sur </w:t>
      </w:r>
      <w:r w:rsidR="00DB638D">
        <w:rPr>
          <w:rStyle w:val="Styledecaractre1"/>
          <w:b/>
          <w:bCs/>
        </w:rPr>
        <w:t>www.idelux.be/entreprises/actualités</w:t>
      </w:r>
    </w:p>
    <w:p w14:paraId="63077108" w14:textId="5E8E8C72" w:rsidR="001648F8" w:rsidRDefault="001648F8" w:rsidP="001648F8">
      <w:pPr>
        <w:jc w:val="both"/>
        <w:rPr>
          <w:rStyle w:val="Styledecaractre1"/>
          <w:bCs/>
        </w:rPr>
      </w:pPr>
    </w:p>
    <w:p w14:paraId="1DAED9A4" w14:textId="599EA070" w:rsidR="000010B6" w:rsidRDefault="000010B6">
      <w:r>
        <w:br w:type="page"/>
      </w:r>
    </w:p>
    <w:p w14:paraId="759FD023" w14:textId="4DC7619A" w:rsidR="000010B6" w:rsidRDefault="000010B6" w:rsidP="001648F8">
      <w:pPr>
        <w:jc w:val="both"/>
        <w:rPr>
          <w:rStyle w:val="Styledecaractre1"/>
          <w:bCs/>
        </w:rPr>
      </w:pPr>
      <w:r w:rsidRPr="00D03E18">
        <w:rPr>
          <w:rStyle w:val="Lienhypertexte"/>
          <w:b/>
          <w:caps/>
          <w:noProof/>
          <w:color w:val="000000" w:themeColor="text1"/>
          <w:lang w:eastAsia="fr-BE"/>
        </w:rPr>
        <w:lastRenderedPageBreak/>
        <mc:AlternateContent>
          <mc:Choice Requires="wps">
            <w:drawing>
              <wp:anchor distT="0" distB="0" distL="114300" distR="114300" simplePos="0" relativeHeight="251725824" behindDoc="0" locked="0" layoutInCell="1" allowOverlap="1" wp14:anchorId="33AEA616" wp14:editId="74F83B91">
                <wp:simplePos x="0" y="0"/>
                <wp:positionH relativeFrom="margin">
                  <wp:align>left</wp:align>
                </wp:positionH>
                <wp:positionV relativeFrom="paragraph">
                  <wp:posOffset>8890</wp:posOffset>
                </wp:positionV>
                <wp:extent cx="3314700" cy="308758"/>
                <wp:effectExtent l="0" t="0" r="0" b="0"/>
                <wp:wrapThrough wrapText="bothSides">
                  <wp:wrapPolygon edited="0">
                    <wp:start x="0" y="0"/>
                    <wp:lineTo x="0" y="20000"/>
                    <wp:lineTo x="21476" y="20000"/>
                    <wp:lineTo x="21476" y="0"/>
                    <wp:lineTo x="0" y="0"/>
                  </wp:wrapPolygon>
                </wp:wrapThrough>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58"/>
                        </a:xfrm>
                        <a:prstGeom prst="rect">
                          <a:avLst/>
                        </a:prstGeom>
                        <a:solidFill>
                          <a:srgbClr val="E84E0F"/>
                        </a:solidFill>
                        <a:ln w="9525">
                          <a:noFill/>
                          <a:miter lim="800000"/>
                          <a:headEnd/>
                          <a:tailEnd/>
                        </a:ln>
                      </wps:spPr>
                      <wps:txbx>
                        <w:txbxContent>
                          <w:p w14:paraId="397854E2" w14:textId="77777777" w:rsidR="000010B6" w:rsidRPr="00F1530C" w:rsidRDefault="000010B6" w:rsidP="000010B6">
                            <w:pPr>
                              <w:jc w:val="center"/>
                              <w:rPr>
                                <w:b/>
                                <w:color w:val="FFFFFF" w:themeColor="background1"/>
                                <w:sz w:val="30"/>
                                <w:szCs w:val="30"/>
                              </w:rPr>
                            </w:pPr>
                            <w:r>
                              <w:rPr>
                                <w:b/>
                                <w:color w:val="FFFFFF" w:themeColor="background1"/>
                                <w:sz w:val="30"/>
                                <w:szCs w:val="30"/>
                              </w:rPr>
                              <w:t>IDELUX Projets publics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EA616" id="_x0000_s1030" type="#_x0000_t202" style="position:absolute;left:0;text-align:left;margin-left:0;margin-top:.7pt;width:261pt;height:24.3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2AFQIAAP0DAAAOAAAAZHJzL2Uyb0RvYy54bWysU9tu2zAMfR+wfxD0vthJnCU14hRdmgwD&#10;ugvQ7gNkWY6FyaImKbGzrx8lu2m2vg3zgyCa5CF5eLS+7VtFTsI6Cbqg00lKidAcKqkPBf3+tH+3&#10;osR5piumQIuCnoWjt5u3b9adycUMGlCVsARBtMs7U9DGe5MnieONaJmbgBEanTXYlnk07SGpLOsQ&#10;vVXJLE3fJx3Yyljgwjn8ez846Sbi17Xg/mtdO+GJKij25uNp41mGM9msWX6wzDSSj22wf+iiZVJj&#10;0QvUPfOMHK18BdVKbsFB7Scc2gTqWnIRZ8Bppulf0zw2zIg4C5LjzIUm9/9g+ZfTo/lmie8/QI8L&#10;jEM48wD8hyMatg3TB3FnLXSNYBUWngbKks64fEwNVLvcBZCy+wwVLpkdPUSgvrZtYAXnJIiOCzhf&#10;SBe9Jxx/zufTbJmii6Nvnq6Wi1UswfLnbGOd/yigJeFSUItLjejs9OB86IblzyGhmAMlq71UKhr2&#10;UG6VJSeGAtitsl26H9H/CFOadAW9WcwWEVlDyI/aaKVHgSrZFnSVhm+QTGBjp6sY4plUwx07UXqk&#10;JzAycOP7sieyKmgWcgNbJVRn5MvCoEd8P3hpwP6ipEMtFtT9PDIrKFGfNHJ+M82yIN5oZIvlDA17&#10;7SmvPUxzhCqop2S4bn0UfKBDwx3uppaRtpdOxpZRY5HN8T0EEV/bMerl1W5+AwAA//8DAFBLAwQU&#10;AAYACAAAACEAj6RlCNwAAAAFAQAADwAAAGRycy9kb3ducmV2LnhtbEyPQU/DMAyF70j8h8hI3Fiy&#10;aiBUmk6ANCGYOKwr4po1pq1InKrJ1sKvx5zg5udnPX+vWM/eiROOsQ+kYblQIJCaYHtqNdT7zdUt&#10;iJgMWeMCoYYvjLAuz88Kk9sw0Q5PVWoFh1DMjYYupSGXMjYdehMXYUBi7yOM3iSWYyvtaCYO905m&#10;St1Ib3riD50Z8LHD5rM6eg0vz08PtNpWr2/v9XdT1dvltNk7rS8v5vs7EAnn9HcMv/iMDiUzHcKR&#10;bBROAxdJvF2BYPM6y1gfeFAKZFnI//TlDwAAAP//AwBQSwECLQAUAAYACAAAACEAtoM4kv4AAADh&#10;AQAAEwAAAAAAAAAAAAAAAAAAAAAAW0NvbnRlbnRfVHlwZXNdLnhtbFBLAQItABQABgAIAAAAIQA4&#10;/SH/1gAAAJQBAAALAAAAAAAAAAAAAAAAAC8BAABfcmVscy8ucmVsc1BLAQItABQABgAIAAAAIQC7&#10;lz2AFQIAAP0DAAAOAAAAAAAAAAAAAAAAAC4CAABkcnMvZTJvRG9jLnhtbFBLAQItABQABgAIAAAA&#10;IQCPpGUI3AAAAAUBAAAPAAAAAAAAAAAAAAAAAG8EAABkcnMvZG93bnJldi54bWxQSwUGAAAAAAQA&#10;BADzAAAAeAUAAAAA&#10;" fillcolor="#e84e0f" stroked="f">
                <v:textbox>
                  <w:txbxContent>
                    <w:p w14:paraId="397854E2" w14:textId="77777777" w:rsidR="000010B6" w:rsidRPr="00F1530C" w:rsidRDefault="000010B6" w:rsidP="000010B6">
                      <w:pPr>
                        <w:jc w:val="center"/>
                        <w:rPr>
                          <w:b/>
                          <w:color w:val="FFFFFF" w:themeColor="background1"/>
                          <w:sz w:val="30"/>
                          <w:szCs w:val="30"/>
                        </w:rPr>
                      </w:pPr>
                      <w:r>
                        <w:rPr>
                          <w:b/>
                          <w:color w:val="FFFFFF" w:themeColor="background1"/>
                          <w:sz w:val="30"/>
                          <w:szCs w:val="30"/>
                        </w:rPr>
                        <w:t>IDELUX Projets publics</w:t>
                      </w:r>
                    </w:p>
                  </w:txbxContent>
                </v:textbox>
                <w10:wrap type="through" anchorx="margin"/>
              </v:shape>
            </w:pict>
          </mc:Fallback>
        </mc:AlternateContent>
      </w:r>
    </w:p>
    <w:p w14:paraId="2C3468F3" w14:textId="77777777" w:rsidR="000010B6" w:rsidRDefault="000010B6" w:rsidP="001648F8">
      <w:pPr>
        <w:jc w:val="both"/>
        <w:rPr>
          <w:rStyle w:val="Styledecaractre1"/>
          <w:bCs/>
        </w:rPr>
      </w:pPr>
    </w:p>
    <w:p w14:paraId="1B48B515" w14:textId="73C8E442" w:rsidR="00DB638D" w:rsidRDefault="00DB638D" w:rsidP="000A7987">
      <w:pPr>
        <w:pStyle w:val="Titre1"/>
        <w:shd w:val="clear" w:color="auto" w:fill="FFFFFF"/>
        <w:spacing w:after="120"/>
        <w:ind w:left="0" w:firstLine="0"/>
        <w:rPr>
          <w:rFonts w:ascii="Arial" w:hAnsi="Arial" w:cs="Arial"/>
          <w:b/>
          <w:color w:val="E84E0F"/>
        </w:rPr>
      </w:pPr>
      <w:r w:rsidRPr="00DB638D">
        <w:rPr>
          <w:rFonts w:ascii="Arial" w:hAnsi="Arial" w:cs="Arial"/>
          <w:b/>
          <w:color w:val="E84E0F"/>
        </w:rPr>
        <w:t>Quel avenir pour nos églises : IDELUX Projets publics se penche sur la « valorisation des lieux de culte »</w:t>
      </w:r>
    </w:p>
    <w:p w14:paraId="7CE9B554" w14:textId="64B4A615" w:rsidR="00751A6B" w:rsidRPr="00751A6B" w:rsidRDefault="000A7987" w:rsidP="000A7987">
      <w:pPr>
        <w:jc w:val="center"/>
      </w:pPr>
      <w:r>
        <w:rPr>
          <w:noProof/>
        </w:rPr>
        <w:drawing>
          <wp:inline distT="0" distB="0" distL="0" distR="0" wp14:anchorId="01546C7E" wp14:editId="09F881BF">
            <wp:extent cx="4320000" cy="3240222"/>
            <wp:effectExtent l="0" t="0" r="4445" b="0"/>
            <wp:docPr id="7" name="Image 7" descr="Une image contenant ciel, plein air, bâtiment, lieu de cul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iel, plein air, bâtiment, lieu de cult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3240222"/>
                    </a:xfrm>
                    <a:prstGeom prst="rect">
                      <a:avLst/>
                    </a:prstGeom>
                  </pic:spPr>
                </pic:pic>
              </a:graphicData>
            </a:graphic>
          </wp:inline>
        </w:drawing>
      </w:r>
    </w:p>
    <w:p w14:paraId="3EC59A16" w14:textId="3DB51522" w:rsidR="00DB638D" w:rsidRPr="000A7987" w:rsidRDefault="00DB638D" w:rsidP="000A7987"/>
    <w:p w14:paraId="66F89CB4" w14:textId="75145359" w:rsidR="00DB638D" w:rsidRPr="000A7987" w:rsidRDefault="00751A6B" w:rsidP="000A7987">
      <w:pPr>
        <w:jc w:val="both"/>
      </w:pPr>
      <w:r w:rsidRPr="000A7987">
        <w:t>La question de la valorisation des lieux de culte se pose de plus en plus fréquemment au sein de nos communes. La diminution du nombre de fidèles, les coûts d'entretien élevés, les budgets communaux serrés sont une série de constats qui poussent à la réflexion. Ces édifices faisant partie de notre patrimoine à préserver, IDELUX Projets publics ouvre une nouvelle ligne de services, en étroite collaboration avec l'Évêché Namur-Luxembourg, pour accompagner les communes qui souhaiteraient valoriser ces lieux.</w:t>
      </w:r>
    </w:p>
    <w:p w14:paraId="27CE6F00" w14:textId="35851B9B" w:rsidR="00751A6B" w:rsidRPr="000A7987" w:rsidRDefault="00751A6B" w:rsidP="000A7987"/>
    <w:p w14:paraId="16ACD15E" w14:textId="5B105C8F" w:rsidR="00751A6B" w:rsidRPr="000A7987" w:rsidRDefault="00751A6B" w:rsidP="000A7987">
      <w:pPr>
        <w:jc w:val="both"/>
      </w:pPr>
      <w:r w:rsidRPr="000A7987">
        <w:t xml:space="preserve">Tintigny est la première commune à faire appel aux services de l'Intercommunale pour valoriser certains de ses édifices religieux. Pour en savoir plus, vous pouvez contacter notre chef </w:t>
      </w:r>
      <w:r w:rsidR="00680FEC">
        <w:t xml:space="preserve">de </w:t>
      </w:r>
      <w:r w:rsidRPr="000A7987">
        <w:t>projets Julie COLLIN (julie.collin@idelux.be).</w:t>
      </w:r>
    </w:p>
    <w:p w14:paraId="478F0338" w14:textId="547B5003" w:rsidR="000010B6" w:rsidRPr="000A7987" w:rsidRDefault="000010B6" w:rsidP="000A7987"/>
    <w:p w14:paraId="15DF4FFE" w14:textId="240CB712" w:rsidR="00DB638D" w:rsidRPr="001050C1" w:rsidRDefault="00DB638D" w:rsidP="00DB638D">
      <w:pPr>
        <w:jc w:val="both"/>
        <w:rPr>
          <w:b/>
          <w:bCs/>
        </w:rPr>
      </w:pPr>
      <w:r>
        <w:rPr>
          <w:rStyle w:val="Styledecaractre1"/>
          <w:b/>
          <w:bCs/>
        </w:rPr>
        <w:t xml:space="preserve">&gt;&gt;&gt; Plus d’infos sur </w:t>
      </w:r>
      <w:hyperlink r:id="rId22" w:history="1">
        <w:r w:rsidRPr="00A161F5">
          <w:rPr>
            <w:rStyle w:val="Lienhypertexte"/>
            <w:b/>
            <w:bCs/>
          </w:rPr>
          <w:t>www.idelux.be</w:t>
        </w:r>
      </w:hyperlink>
      <w:r>
        <w:rPr>
          <w:rStyle w:val="Styledecaractre1"/>
          <w:b/>
          <w:bCs/>
        </w:rPr>
        <w:t xml:space="preserve"> /projets communaux/actualités</w:t>
      </w:r>
    </w:p>
    <w:p w14:paraId="330C8510" w14:textId="77777777" w:rsidR="00DB638D" w:rsidRDefault="00DB638D" w:rsidP="00DB638D">
      <w:pPr>
        <w:jc w:val="both"/>
        <w:rPr>
          <w:rStyle w:val="Styledecaractre1"/>
          <w:bCs/>
        </w:rPr>
      </w:pPr>
    </w:p>
    <w:sectPr w:rsidR="00DB638D" w:rsidSect="00D03E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18B1C" w14:textId="77777777" w:rsidR="00DA7225" w:rsidRDefault="00DA7225" w:rsidP="00AF403C">
      <w:r>
        <w:separator/>
      </w:r>
    </w:p>
  </w:endnote>
  <w:endnote w:type="continuationSeparator" w:id="0">
    <w:p w14:paraId="479FD874" w14:textId="77777777" w:rsidR="00DA7225" w:rsidRDefault="00DA7225"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D7290" w14:textId="77777777" w:rsidR="00DA7225" w:rsidRDefault="00DA7225" w:rsidP="00AF403C">
      <w:r>
        <w:separator/>
      </w:r>
    </w:p>
  </w:footnote>
  <w:footnote w:type="continuationSeparator" w:id="0">
    <w:p w14:paraId="5859B70C" w14:textId="77777777" w:rsidR="00DA7225" w:rsidRDefault="00DA7225"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D03A17"/>
    <w:multiLevelType w:val="hybridMultilevel"/>
    <w:tmpl w:val="7BB2C7F6"/>
    <w:lvl w:ilvl="0" w:tplc="912A743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2F2C88"/>
    <w:multiLevelType w:val="hybridMultilevel"/>
    <w:tmpl w:val="E4A2D9B4"/>
    <w:lvl w:ilvl="0" w:tplc="C09256A2">
      <w:numFmt w:val="bullet"/>
      <w:lvlText w:val="-"/>
      <w:lvlJc w:val="left"/>
      <w:pPr>
        <w:ind w:left="360" w:hanging="360"/>
      </w:pPr>
      <w:rPr>
        <w:rFonts w:ascii="Arial" w:eastAsia="Times New Roman" w:hAnsi="Arial" w:cs="Arial"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BDF14EF"/>
    <w:multiLevelType w:val="hybridMultilevel"/>
    <w:tmpl w:val="91F261A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1761EB"/>
    <w:multiLevelType w:val="hybridMultilevel"/>
    <w:tmpl w:val="9C5606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3B4AC7"/>
    <w:multiLevelType w:val="hybridMultilevel"/>
    <w:tmpl w:val="F6CCB39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4320741"/>
    <w:multiLevelType w:val="hybridMultilevel"/>
    <w:tmpl w:val="D36A36DA"/>
    <w:lvl w:ilvl="0" w:tplc="912A743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C31B29"/>
    <w:multiLevelType w:val="hybridMultilevel"/>
    <w:tmpl w:val="7B563800"/>
    <w:lvl w:ilvl="0" w:tplc="86E0B558">
      <w:numFmt w:val="bullet"/>
      <w:lvlText w:val="-"/>
      <w:lvlJc w:val="left"/>
      <w:pPr>
        <w:ind w:left="1080" w:hanging="360"/>
      </w:pPr>
      <w:rPr>
        <w:rFonts w:ascii="Arial" w:eastAsiaTheme="minorHAnsi"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1BBB1582"/>
    <w:multiLevelType w:val="hybridMultilevel"/>
    <w:tmpl w:val="725827CA"/>
    <w:lvl w:ilvl="0" w:tplc="B352F1EC">
      <w:numFmt w:val="bullet"/>
      <w:lvlText w:val="•"/>
      <w:lvlJc w:val="left"/>
      <w:pPr>
        <w:ind w:left="106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C312FD0"/>
    <w:multiLevelType w:val="hybridMultilevel"/>
    <w:tmpl w:val="F822E6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1C00BB5"/>
    <w:multiLevelType w:val="hybridMultilevel"/>
    <w:tmpl w:val="AF806098"/>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29210835"/>
    <w:multiLevelType w:val="hybridMultilevel"/>
    <w:tmpl w:val="46C6ADD4"/>
    <w:lvl w:ilvl="0" w:tplc="912A743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A746A4E"/>
    <w:multiLevelType w:val="hybridMultilevel"/>
    <w:tmpl w:val="212ABA24"/>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3BFA2DDF"/>
    <w:multiLevelType w:val="hybridMultilevel"/>
    <w:tmpl w:val="0262C500"/>
    <w:lvl w:ilvl="0" w:tplc="B352F1E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0442715"/>
    <w:multiLevelType w:val="hybridMultilevel"/>
    <w:tmpl w:val="1E9A6584"/>
    <w:lvl w:ilvl="0" w:tplc="A29A9FD0">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43F76BB"/>
    <w:multiLevelType w:val="hybridMultilevel"/>
    <w:tmpl w:val="8A4A98CA"/>
    <w:lvl w:ilvl="0" w:tplc="912A743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48AD595C"/>
    <w:multiLevelType w:val="hybridMultilevel"/>
    <w:tmpl w:val="2594EABC"/>
    <w:lvl w:ilvl="0" w:tplc="ADF89AF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9476E15"/>
    <w:multiLevelType w:val="hybridMultilevel"/>
    <w:tmpl w:val="9D18424C"/>
    <w:lvl w:ilvl="0" w:tplc="912A743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D89497E"/>
    <w:multiLevelType w:val="hybridMultilevel"/>
    <w:tmpl w:val="5588A3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5102031B"/>
    <w:multiLevelType w:val="hybridMultilevel"/>
    <w:tmpl w:val="1BC6EA9A"/>
    <w:lvl w:ilvl="0" w:tplc="A29A9FD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13B0A16"/>
    <w:multiLevelType w:val="hybridMultilevel"/>
    <w:tmpl w:val="D8000C6A"/>
    <w:lvl w:ilvl="0" w:tplc="342284D8">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7080C20"/>
    <w:multiLevelType w:val="hybridMultilevel"/>
    <w:tmpl w:val="A482940A"/>
    <w:lvl w:ilvl="0" w:tplc="912A743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9AD083C"/>
    <w:multiLevelType w:val="hybridMultilevel"/>
    <w:tmpl w:val="527A805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8" w15:restartNumberingAfterBreak="0">
    <w:nsid w:val="5B272D2E"/>
    <w:multiLevelType w:val="hybridMultilevel"/>
    <w:tmpl w:val="924AB3DA"/>
    <w:lvl w:ilvl="0" w:tplc="79C87150">
      <w:numFmt w:val="bullet"/>
      <w:lvlText w:val="-"/>
      <w:lvlJc w:val="left"/>
      <w:pPr>
        <w:ind w:left="360" w:hanging="360"/>
      </w:pPr>
      <w:rPr>
        <w:rFonts w:ascii="Arial" w:eastAsiaTheme="minorHAnsi" w:hAnsi="Arial" w:cs="Arial" w:hint="default"/>
      </w:rPr>
    </w:lvl>
    <w:lvl w:ilvl="1" w:tplc="672EC730">
      <w:numFmt w:val="bullet"/>
      <w:lvlText w:val=""/>
      <w:lvlJc w:val="left"/>
      <w:pPr>
        <w:ind w:left="1428" w:hanging="708"/>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5BAD382F"/>
    <w:multiLevelType w:val="hybridMultilevel"/>
    <w:tmpl w:val="265AC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E040A9D"/>
    <w:multiLevelType w:val="hybridMultilevel"/>
    <w:tmpl w:val="A2F4D2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E441F06"/>
    <w:multiLevelType w:val="hybridMultilevel"/>
    <w:tmpl w:val="D5D274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11A74F6"/>
    <w:multiLevelType w:val="hybridMultilevel"/>
    <w:tmpl w:val="B9E03A0A"/>
    <w:lvl w:ilvl="0" w:tplc="912A7436">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15:restartNumberingAfterBreak="0">
    <w:nsid w:val="67492113"/>
    <w:multiLevelType w:val="hybridMultilevel"/>
    <w:tmpl w:val="75384C7A"/>
    <w:lvl w:ilvl="0" w:tplc="1F5C75E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4" w15:restartNumberingAfterBreak="0">
    <w:nsid w:val="6AC43C83"/>
    <w:multiLevelType w:val="hybridMultilevel"/>
    <w:tmpl w:val="4ACA7F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B11410F"/>
    <w:multiLevelType w:val="hybridMultilevel"/>
    <w:tmpl w:val="59801DC6"/>
    <w:lvl w:ilvl="0" w:tplc="ADF89AF4">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6DA8158A"/>
    <w:multiLevelType w:val="hybridMultilevel"/>
    <w:tmpl w:val="03F6660C"/>
    <w:lvl w:ilvl="0" w:tplc="79C8715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15:restartNumberingAfterBreak="0">
    <w:nsid w:val="713F55F4"/>
    <w:multiLevelType w:val="hybridMultilevel"/>
    <w:tmpl w:val="6AACE72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4775982"/>
    <w:multiLevelType w:val="hybridMultilevel"/>
    <w:tmpl w:val="4614D482"/>
    <w:lvl w:ilvl="0" w:tplc="ADF89AF4">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76736D83"/>
    <w:multiLevelType w:val="hybridMultilevel"/>
    <w:tmpl w:val="16FC02EC"/>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15:restartNumberingAfterBreak="0">
    <w:nsid w:val="768F2EC0"/>
    <w:multiLevelType w:val="hybridMultilevel"/>
    <w:tmpl w:val="89F2A4EE"/>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15:restartNumberingAfterBreak="0">
    <w:nsid w:val="77BD5A0F"/>
    <w:multiLevelType w:val="hybridMultilevel"/>
    <w:tmpl w:val="8C866182"/>
    <w:lvl w:ilvl="0" w:tplc="ADF89AF4">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2" w15:restartNumberingAfterBreak="0">
    <w:nsid w:val="79783465"/>
    <w:multiLevelType w:val="hybridMultilevel"/>
    <w:tmpl w:val="26E8F8A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360" w:hanging="360"/>
      </w:pPr>
      <w:rPr>
        <w:rFonts w:ascii="Courier New" w:hAnsi="Courier New" w:cs="Courier New" w:hint="default"/>
      </w:rPr>
    </w:lvl>
    <w:lvl w:ilvl="2" w:tplc="080C0005">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44" w15:restartNumberingAfterBreak="0">
    <w:nsid w:val="7C2E44EA"/>
    <w:multiLevelType w:val="hybridMultilevel"/>
    <w:tmpl w:val="FF8C3F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CA17178"/>
    <w:multiLevelType w:val="hybridMultilevel"/>
    <w:tmpl w:val="D53861FC"/>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465007493">
    <w:abstractNumId w:val="13"/>
  </w:num>
  <w:num w:numId="2" w16cid:durableId="1560365380">
    <w:abstractNumId w:val="43"/>
  </w:num>
  <w:num w:numId="3" w16cid:durableId="608320778">
    <w:abstractNumId w:val="27"/>
  </w:num>
  <w:num w:numId="4" w16cid:durableId="1373000377">
    <w:abstractNumId w:val="0"/>
  </w:num>
  <w:num w:numId="5" w16cid:durableId="1118335882">
    <w:abstractNumId w:val="22"/>
  </w:num>
  <w:num w:numId="6" w16cid:durableId="1588733959">
    <w:abstractNumId w:val="28"/>
  </w:num>
  <w:num w:numId="7" w16cid:durableId="1647710036">
    <w:abstractNumId w:val="14"/>
  </w:num>
  <w:num w:numId="8" w16cid:durableId="1155074446">
    <w:abstractNumId w:val="18"/>
  </w:num>
  <w:num w:numId="9" w16cid:durableId="1022824130">
    <w:abstractNumId w:val="30"/>
  </w:num>
  <w:num w:numId="10" w16cid:durableId="1598555659">
    <w:abstractNumId w:val="3"/>
  </w:num>
  <w:num w:numId="11" w16cid:durableId="1496603320">
    <w:abstractNumId w:val="5"/>
  </w:num>
  <w:num w:numId="12" w16cid:durableId="749734828">
    <w:abstractNumId w:val="37"/>
  </w:num>
  <w:num w:numId="13" w16cid:durableId="1143304673">
    <w:abstractNumId w:val="42"/>
  </w:num>
  <w:num w:numId="14" w16cid:durableId="1784226324">
    <w:abstractNumId w:val="16"/>
  </w:num>
  <w:num w:numId="15" w16cid:durableId="959148099">
    <w:abstractNumId w:val="33"/>
  </w:num>
  <w:num w:numId="16" w16cid:durableId="284196100">
    <w:abstractNumId w:val="29"/>
  </w:num>
  <w:num w:numId="17" w16cid:durableId="950891396">
    <w:abstractNumId w:val="8"/>
  </w:num>
  <w:num w:numId="18" w16cid:durableId="1482774872">
    <w:abstractNumId w:val="15"/>
  </w:num>
  <w:num w:numId="19" w16cid:durableId="1690721678">
    <w:abstractNumId w:val="19"/>
  </w:num>
  <w:num w:numId="20" w16cid:durableId="1961764969">
    <w:abstractNumId w:val="38"/>
  </w:num>
  <w:num w:numId="21" w16cid:durableId="1014381604">
    <w:abstractNumId w:val="41"/>
  </w:num>
  <w:num w:numId="22" w16cid:durableId="1622343685">
    <w:abstractNumId w:val="35"/>
  </w:num>
  <w:num w:numId="23" w16cid:durableId="945188764">
    <w:abstractNumId w:val="36"/>
  </w:num>
  <w:num w:numId="24" w16cid:durableId="1756440715">
    <w:abstractNumId w:val="4"/>
  </w:num>
  <w:num w:numId="25" w16cid:durableId="912394586">
    <w:abstractNumId w:val="34"/>
  </w:num>
  <w:num w:numId="26" w16cid:durableId="2139686066">
    <w:abstractNumId w:val="21"/>
  </w:num>
  <w:num w:numId="27" w16cid:durableId="1081759189">
    <w:abstractNumId w:val="23"/>
  </w:num>
  <w:num w:numId="28" w16cid:durableId="737167520">
    <w:abstractNumId w:val="7"/>
  </w:num>
  <w:num w:numId="29" w16cid:durableId="1501387971">
    <w:abstractNumId w:val="45"/>
  </w:num>
  <w:num w:numId="30" w16cid:durableId="233011405">
    <w:abstractNumId w:val="10"/>
  </w:num>
  <w:num w:numId="31" w16cid:durableId="2077240398">
    <w:abstractNumId w:val="26"/>
  </w:num>
  <w:num w:numId="32" w16cid:durableId="1285190377">
    <w:abstractNumId w:val="12"/>
  </w:num>
  <w:num w:numId="33" w16cid:durableId="963661398">
    <w:abstractNumId w:val="40"/>
  </w:num>
  <w:num w:numId="34" w16cid:durableId="933781946">
    <w:abstractNumId w:val="39"/>
  </w:num>
  <w:num w:numId="35" w16cid:durableId="388303575">
    <w:abstractNumId w:val="44"/>
  </w:num>
  <w:num w:numId="36" w16cid:durableId="1153908374">
    <w:abstractNumId w:val="20"/>
  </w:num>
  <w:num w:numId="37" w16cid:durableId="2060325456">
    <w:abstractNumId w:val="11"/>
  </w:num>
  <w:num w:numId="38" w16cid:durableId="981159501">
    <w:abstractNumId w:val="6"/>
  </w:num>
  <w:num w:numId="39" w16cid:durableId="152186884">
    <w:abstractNumId w:val="25"/>
  </w:num>
  <w:num w:numId="40" w16cid:durableId="1991399087">
    <w:abstractNumId w:val="17"/>
  </w:num>
  <w:num w:numId="41" w16cid:durableId="129906709">
    <w:abstractNumId w:val="2"/>
  </w:num>
  <w:num w:numId="42" w16cid:durableId="8525865">
    <w:abstractNumId w:val="1"/>
  </w:num>
  <w:num w:numId="43" w16cid:durableId="1191188757">
    <w:abstractNumId w:val="32"/>
  </w:num>
  <w:num w:numId="44" w16cid:durableId="656306789">
    <w:abstractNumId w:val="31"/>
  </w:num>
  <w:num w:numId="45" w16cid:durableId="205526137">
    <w:abstractNumId w:val="9"/>
  </w:num>
  <w:num w:numId="46" w16cid:durableId="28751049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10B6"/>
    <w:rsid w:val="00003651"/>
    <w:rsid w:val="00005A43"/>
    <w:rsid w:val="000073D3"/>
    <w:rsid w:val="00011491"/>
    <w:rsid w:val="00012B0C"/>
    <w:rsid w:val="00013CD7"/>
    <w:rsid w:val="00013F3C"/>
    <w:rsid w:val="000148C9"/>
    <w:rsid w:val="0002165D"/>
    <w:rsid w:val="00021D6F"/>
    <w:rsid w:val="00022E3F"/>
    <w:rsid w:val="0003620A"/>
    <w:rsid w:val="00040A6F"/>
    <w:rsid w:val="00042E3B"/>
    <w:rsid w:val="00055CAC"/>
    <w:rsid w:val="00056B17"/>
    <w:rsid w:val="0006035C"/>
    <w:rsid w:val="00061B3C"/>
    <w:rsid w:val="00061B8C"/>
    <w:rsid w:val="0006380D"/>
    <w:rsid w:val="00066839"/>
    <w:rsid w:val="00070A0A"/>
    <w:rsid w:val="00072B83"/>
    <w:rsid w:val="0007598C"/>
    <w:rsid w:val="00076608"/>
    <w:rsid w:val="000926BE"/>
    <w:rsid w:val="000935D7"/>
    <w:rsid w:val="000A3748"/>
    <w:rsid w:val="000A7987"/>
    <w:rsid w:val="000B221D"/>
    <w:rsid w:val="000B6531"/>
    <w:rsid w:val="000C1EB1"/>
    <w:rsid w:val="000C1F77"/>
    <w:rsid w:val="000C627B"/>
    <w:rsid w:val="000C7553"/>
    <w:rsid w:val="000D49C8"/>
    <w:rsid w:val="000D5959"/>
    <w:rsid w:val="000E34C9"/>
    <w:rsid w:val="000E34D6"/>
    <w:rsid w:val="000F14C0"/>
    <w:rsid w:val="000F7048"/>
    <w:rsid w:val="001050C1"/>
    <w:rsid w:val="00105A49"/>
    <w:rsid w:val="001067FD"/>
    <w:rsid w:val="001071DF"/>
    <w:rsid w:val="001107DE"/>
    <w:rsid w:val="001144ED"/>
    <w:rsid w:val="00121CAB"/>
    <w:rsid w:val="00122A9D"/>
    <w:rsid w:val="001375C3"/>
    <w:rsid w:val="001379EB"/>
    <w:rsid w:val="00143EA0"/>
    <w:rsid w:val="001578EB"/>
    <w:rsid w:val="00161E5E"/>
    <w:rsid w:val="00164255"/>
    <w:rsid w:val="001648F8"/>
    <w:rsid w:val="001661F0"/>
    <w:rsid w:val="00170E39"/>
    <w:rsid w:val="001743B9"/>
    <w:rsid w:val="00197F51"/>
    <w:rsid w:val="001B33AE"/>
    <w:rsid w:val="001B437D"/>
    <w:rsid w:val="001C09E4"/>
    <w:rsid w:val="001C282F"/>
    <w:rsid w:val="001D2CE6"/>
    <w:rsid w:val="001E09B7"/>
    <w:rsid w:val="001E3825"/>
    <w:rsid w:val="002009F1"/>
    <w:rsid w:val="00205FF2"/>
    <w:rsid w:val="002063F3"/>
    <w:rsid w:val="00211C11"/>
    <w:rsid w:val="00213EFB"/>
    <w:rsid w:val="00223050"/>
    <w:rsid w:val="002264CD"/>
    <w:rsid w:val="002272FB"/>
    <w:rsid w:val="00227C02"/>
    <w:rsid w:val="0023580D"/>
    <w:rsid w:val="00244351"/>
    <w:rsid w:val="00251226"/>
    <w:rsid w:val="002512BA"/>
    <w:rsid w:val="00254A93"/>
    <w:rsid w:val="002607E9"/>
    <w:rsid w:val="00262EA4"/>
    <w:rsid w:val="00274546"/>
    <w:rsid w:val="00274D0D"/>
    <w:rsid w:val="002806C9"/>
    <w:rsid w:val="002851B4"/>
    <w:rsid w:val="00291FB6"/>
    <w:rsid w:val="00293B46"/>
    <w:rsid w:val="002A04ED"/>
    <w:rsid w:val="002A2601"/>
    <w:rsid w:val="002A2CDE"/>
    <w:rsid w:val="002A7564"/>
    <w:rsid w:val="002C5B47"/>
    <w:rsid w:val="002C697D"/>
    <w:rsid w:val="002E59ED"/>
    <w:rsid w:val="002F40F6"/>
    <w:rsid w:val="002F5CFE"/>
    <w:rsid w:val="00301256"/>
    <w:rsid w:val="00303AA4"/>
    <w:rsid w:val="00305110"/>
    <w:rsid w:val="0031110D"/>
    <w:rsid w:val="00311598"/>
    <w:rsid w:val="00312D4B"/>
    <w:rsid w:val="0031342B"/>
    <w:rsid w:val="00316E85"/>
    <w:rsid w:val="0032496A"/>
    <w:rsid w:val="00326B13"/>
    <w:rsid w:val="00334F82"/>
    <w:rsid w:val="0033525C"/>
    <w:rsid w:val="00342212"/>
    <w:rsid w:val="00342846"/>
    <w:rsid w:val="00353604"/>
    <w:rsid w:val="003545D1"/>
    <w:rsid w:val="00356E05"/>
    <w:rsid w:val="00361A51"/>
    <w:rsid w:val="003648D5"/>
    <w:rsid w:val="003660D6"/>
    <w:rsid w:val="00367FA2"/>
    <w:rsid w:val="00374BBA"/>
    <w:rsid w:val="00377072"/>
    <w:rsid w:val="003773EE"/>
    <w:rsid w:val="0037798A"/>
    <w:rsid w:val="00384616"/>
    <w:rsid w:val="003B04AE"/>
    <w:rsid w:val="003B1FB8"/>
    <w:rsid w:val="003C68A8"/>
    <w:rsid w:val="003D181F"/>
    <w:rsid w:val="003F31A2"/>
    <w:rsid w:val="003F72F7"/>
    <w:rsid w:val="004021C4"/>
    <w:rsid w:val="004021FA"/>
    <w:rsid w:val="00406A52"/>
    <w:rsid w:val="00407D5B"/>
    <w:rsid w:val="004132F4"/>
    <w:rsid w:val="00417248"/>
    <w:rsid w:val="00421242"/>
    <w:rsid w:val="004215D2"/>
    <w:rsid w:val="00422552"/>
    <w:rsid w:val="004261E7"/>
    <w:rsid w:val="00427687"/>
    <w:rsid w:val="004416A8"/>
    <w:rsid w:val="004419AD"/>
    <w:rsid w:val="00442821"/>
    <w:rsid w:val="0044509F"/>
    <w:rsid w:val="004525B9"/>
    <w:rsid w:val="00455820"/>
    <w:rsid w:val="00461BB1"/>
    <w:rsid w:val="00464CAA"/>
    <w:rsid w:val="00465B78"/>
    <w:rsid w:val="00470A4E"/>
    <w:rsid w:val="00485E25"/>
    <w:rsid w:val="00497DED"/>
    <w:rsid w:val="004A074F"/>
    <w:rsid w:val="004A3EC6"/>
    <w:rsid w:val="004A4C43"/>
    <w:rsid w:val="004C073D"/>
    <w:rsid w:val="004C2658"/>
    <w:rsid w:val="004F119A"/>
    <w:rsid w:val="004F1AAC"/>
    <w:rsid w:val="004F1B2C"/>
    <w:rsid w:val="004F3632"/>
    <w:rsid w:val="004F4D15"/>
    <w:rsid w:val="004F6D57"/>
    <w:rsid w:val="004F761B"/>
    <w:rsid w:val="005005D2"/>
    <w:rsid w:val="00504F70"/>
    <w:rsid w:val="00505D83"/>
    <w:rsid w:val="00506F4B"/>
    <w:rsid w:val="00510D95"/>
    <w:rsid w:val="005113F1"/>
    <w:rsid w:val="00516EBE"/>
    <w:rsid w:val="00521737"/>
    <w:rsid w:val="00524459"/>
    <w:rsid w:val="00530A73"/>
    <w:rsid w:val="00542A0B"/>
    <w:rsid w:val="005473E9"/>
    <w:rsid w:val="00547423"/>
    <w:rsid w:val="0054771D"/>
    <w:rsid w:val="00555971"/>
    <w:rsid w:val="00556E96"/>
    <w:rsid w:val="005642AA"/>
    <w:rsid w:val="00564931"/>
    <w:rsid w:val="005711DA"/>
    <w:rsid w:val="005724C9"/>
    <w:rsid w:val="00577709"/>
    <w:rsid w:val="005815D7"/>
    <w:rsid w:val="0059354E"/>
    <w:rsid w:val="0059614D"/>
    <w:rsid w:val="005A15F5"/>
    <w:rsid w:val="005A2F48"/>
    <w:rsid w:val="005B0746"/>
    <w:rsid w:val="005B467C"/>
    <w:rsid w:val="005B6022"/>
    <w:rsid w:val="005C1868"/>
    <w:rsid w:val="005D0EDF"/>
    <w:rsid w:val="005D3D0B"/>
    <w:rsid w:val="005D5C91"/>
    <w:rsid w:val="005E2B86"/>
    <w:rsid w:val="005F60CC"/>
    <w:rsid w:val="005F692F"/>
    <w:rsid w:val="006053E5"/>
    <w:rsid w:val="00605E45"/>
    <w:rsid w:val="00610461"/>
    <w:rsid w:val="00615C5D"/>
    <w:rsid w:val="00622230"/>
    <w:rsid w:val="006235A6"/>
    <w:rsid w:val="00631485"/>
    <w:rsid w:val="006454F1"/>
    <w:rsid w:val="00647987"/>
    <w:rsid w:val="00651431"/>
    <w:rsid w:val="006631B8"/>
    <w:rsid w:val="00665A24"/>
    <w:rsid w:val="00665DE7"/>
    <w:rsid w:val="006728E6"/>
    <w:rsid w:val="00680F03"/>
    <w:rsid w:val="00680FEC"/>
    <w:rsid w:val="00686933"/>
    <w:rsid w:val="006A01C0"/>
    <w:rsid w:val="006A262E"/>
    <w:rsid w:val="006B24A1"/>
    <w:rsid w:val="006B72B6"/>
    <w:rsid w:val="006C208B"/>
    <w:rsid w:val="006C4E2E"/>
    <w:rsid w:val="006D0869"/>
    <w:rsid w:val="006D1145"/>
    <w:rsid w:val="006D3318"/>
    <w:rsid w:val="006D4EDB"/>
    <w:rsid w:val="006D68F3"/>
    <w:rsid w:val="006E74C0"/>
    <w:rsid w:val="006F11B5"/>
    <w:rsid w:val="006F1A8C"/>
    <w:rsid w:val="006F3F76"/>
    <w:rsid w:val="006F6C1D"/>
    <w:rsid w:val="00712CA0"/>
    <w:rsid w:val="007164C1"/>
    <w:rsid w:val="007178E8"/>
    <w:rsid w:val="0072270D"/>
    <w:rsid w:val="0072443C"/>
    <w:rsid w:val="007246E8"/>
    <w:rsid w:val="00725148"/>
    <w:rsid w:val="00746812"/>
    <w:rsid w:val="00751A6B"/>
    <w:rsid w:val="007534E3"/>
    <w:rsid w:val="007624F6"/>
    <w:rsid w:val="00763CB6"/>
    <w:rsid w:val="00766526"/>
    <w:rsid w:val="0077205C"/>
    <w:rsid w:val="00772954"/>
    <w:rsid w:val="0079176F"/>
    <w:rsid w:val="007918D0"/>
    <w:rsid w:val="00793B9A"/>
    <w:rsid w:val="00794D04"/>
    <w:rsid w:val="007A6B16"/>
    <w:rsid w:val="007A6D9D"/>
    <w:rsid w:val="007B4337"/>
    <w:rsid w:val="007B4356"/>
    <w:rsid w:val="007C2A2B"/>
    <w:rsid w:val="007C611C"/>
    <w:rsid w:val="007E37F3"/>
    <w:rsid w:val="007E7175"/>
    <w:rsid w:val="007F6D49"/>
    <w:rsid w:val="0080073F"/>
    <w:rsid w:val="008034CD"/>
    <w:rsid w:val="0081174C"/>
    <w:rsid w:val="00816FF3"/>
    <w:rsid w:val="00821E0B"/>
    <w:rsid w:val="00826548"/>
    <w:rsid w:val="008306C6"/>
    <w:rsid w:val="00837F57"/>
    <w:rsid w:val="0084119F"/>
    <w:rsid w:val="00846999"/>
    <w:rsid w:val="00850ACF"/>
    <w:rsid w:val="00853669"/>
    <w:rsid w:val="00853C4B"/>
    <w:rsid w:val="0085764F"/>
    <w:rsid w:val="00865D49"/>
    <w:rsid w:val="00870108"/>
    <w:rsid w:val="00876D0A"/>
    <w:rsid w:val="0088225F"/>
    <w:rsid w:val="00886B76"/>
    <w:rsid w:val="00891D95"/>
    <w:rsid w:val="00894DA9"/>
    <w:rsid w:val="008B00F7"/>
    <w:rsid w:val="008B4447"/>
    <w:rsid w:val="008B55EF"/>
    <w:rsid w:val="008F08DE"/>
    <w:rsid w:val="008F50CA"/>
    <w:rsid w:val="008F7C0C"/>
    <w:rsid w:val="0090359F"/>
    <w:rsid w:val="00914577"/>
    <w:rsid w:val="00920BB8"/>
    <w:rsid w:val="00922D2E"/>
    <w:rsid w:val="009231CE"/>
    <w:rsid w:val="00933157"/>
    <w:rsid w:val="00934C4A"/>
    <w:rsid w:val="00935A93"/>
    <w:rsid w:val="00937C8E"/>
    <w:rsid w:val="00945308"/>
    <w:rsid w:val="0094608B"/>
    <w:rsid w:val="0094739B"/>
    <w:rsid w:val="00947473"/>
    <w:rsid w:val="00951B27"/>
    <w:rsid w:val="00953994"/>
    <w:rsid w:val="00956136"/>
    <w:rsid w:val="00967C06"/>
    <w:rsid w:val="00974A5E"/>
    <w:rsid w:val="0098505F"/>
    <w:rsid w:val="00986CE0"/>
    <w:rsid w:val="00987E38"/>
    <w:rsid w:val="00990915"/>
    <w:rsid w:val="00990AEC"/>
    <w:rsid w:val="009A7940"/>
    <w:rsid w:val="009B7BBC"/>
    <w:rsid w:val="009C07F6"/>
    <w:rsid w:val="009C3E92"/>
    <w:rsid w:val="009C4267"/>
    <w:rsid w:val="009C6BCA"/>
    <w:rsid w:val="009D7FA6"/>
    <w:rsid w:val="009E2A48"/>
    <w:rsid w:val="009F69EA"/>
    <w:rsid w:val="009F7A19"/>
    <w:rsid w:val="00A153D2"/>
    <w:rsid w:val="00A2685D"/>
    <w:rsid w:val="00A27FFE"/>
    <w:rsid w:val="00A45BE9"/>
    <w:rsid w:val="00A47A97"/>
    <w:rsid w:val="00A55204"/>
    <w:rsid w:val="00A56388"/>
    <w:rsid w:val="00A5649D"/>
    <w:rsid w:val="00A56C37"/>
    <w:rsid w:val="00A56F93"/>
    <w:rsid w:val="00A63966"/>
    <w:rsid w:val="00A63D1C"/>
    <w:rsid w:val="00A6462A"/>
    <w:rsid w:val="00A67162"/>
    <w:rsid w:val="00A76C32"/>
    <w:rsid w:val="00A80840"/>
    <w:rsid w:val="00A92426"/>
    <w:rsid w:val="00A95677"/>
    <w:rsid w:val="00AA316E"/>
    <w:rsid w:val="00AA6B9A"/>
    <w:rsid w:val="00AB7B15"/>
    <w:rsid w:val="00AB7C34"/>
    <w:rsid w:val="00AC272E"/>
    <w:rsid w:val="00AC7B94"/>
    <w:rsid w:val="00AD4AC5"/>
    <w:rsid w:val="00AD646B"/>
    <w:rsid w:val="00AF403C"/>
    <w:rsid w:val="00B0271A"/>
    <w:rsid w:val="00B04048"/>
    <w:rsid w:val="00B12B60"/>
    <w:rsid w:val="00B167D4"/>
    <w:rsid w:val="00B20A4B"/>
    <w:rsid w:val="00B343B4"/>
    <w:rsid w:val="00B415C9"/>
    <w:rsid w:val="00B53472"/>
    <w:rsid w:val="00B56CE8"/>
    <w:rsid w:val="00B67FEE"/>
    <w:rsid w:val="00B73023"/>
    <w:rsid w:val="00B7327A"/>
    <w:rsid w:val="00B812D8"/>
    <w:rsid w:val="00B87B1B"/>
    <w:rsid w:val="00B9496C"/>
    <w:rsid w:val="00B96B3E"/>
    <w:rsid w:val="00BA33A9"/>
    <w:rsid w:val="00BA5ECC"/>
    <w:rsid w:val="00BB5CC6"/>
    <w:rsid w:val="00BB78DC"/>
    <w:rsid w:val="00BC4573"/>
    <w:rsid w:val="00BC58D7"/>
    <w:rsid w:val="00BC61A5"/>
    <w:rsid w:val="00BD26DF"/>
    <w:rsid w:val="00BD29C0"/>
    <w:rsid w:val="00BE4DA9"/>
    <w:rsid w:val="00BE5684"/>
    <w:rsid w:val="00BF41B8"/>
    <w:rsid w:val="00C028A5"/>
    <w:rsid w:val="00C02B49"/>
    <w:rsid w:val="00C0309F"/>
    <w:rsid w:val="00C061A8"/>
    <w:rsid w:val="00C10A9E"/>
    <w:rsid w:val="00C25672"/>
    <w:rsid w:val="00C267CC"/>
    <w:rsid w:val="00C3602E"/>
    <w:rsid w:val="00C37F02"/>
    <w:rsid w:val="00C41066"/>
    <w:rsid w:val="00C42915"/>
    <w:rsid w:val="00C53674"/>
    <w:rsid w:val="00C61B90"/>
    <w:rsid w:val="00C71D92"/>
    <w:rsid w:val="00C77862"/>
    <w:rsid w:val="00C82591"/>
    <w:rsid w:val="00C929AA"/>
    <w:rsid w:val="00CA1ED1"/>
    <w:rsid w:val="00CA3A02"/>
    <w:rsid w:val="00CB2279"/>
    <w:rsid w:val="00CC6952"/>
    <w:rsid w:val="00CD3783"/>
    <w:rsid w:val="00CE4C95"/>
    <w:rsid w:val="00CE6565"/>
    <w:rsid w:val="00CF7FFA"/>
    <w:rsid w:val="00D000A3"/>
    <w:rsid w:val="00D030EE"/>
    <w:rsid w:val="00D03670"/>
    <w:rsid w:val="00D03E18"/>
    <w:rsid w:val="00D05AE3"/>
    <w:rsid w:val="00D12B41"/>
    <w:rsid w:val="00D17882"/>
    <w:rsid w:val="00D217DF"/>
    <w:rsid w:val="00D25617"/>
    <w:rsid w:val="00D265FE"/>
    <w:rsid w:val="00D314E1"/>
    <w:rsid w:val="00D328BF"/>
    <w:rsid w:val="00D43EF2"/>
    <w:rsid w:val="00D513E4"/>
    <w:rsid w:val="00D6179B"/>
    <w:rsid w:val="00D6435D"/>
    <w:rsid w:val="00D70813"/>
    <w:rsid w:val="00D731BF"/>
    <w:rsid w:val="00D73D31"/>
    <w:rsid w:val="00D7472B"/>
    <w:rsid w:val="00D74951"/>
    <w:rsid w:val="00D90094"/>
    <w:rsid w:val="00D91D1F"/>
    <w:rsid w:val="00DA7225"/>
    <w:rsid w:val="00DB0EDA"/>
    <w:rsid w:val="00DB31A5"/>
    <w:rsid w:val="00DB638D"/>
    <w:rsid w:val="00DB743D"/>
    <w:rsid w:val="00DC0942"/>
    <w:rsid w:val="00DC163A"/>
    <w:rsid w:val="00DC46FC"/>
    <w:rsid w:val="00DC6131"/>
    <w:rsid w:val="00DD2740"/>
    <w:rsid w:val="00DD522B"/>
    <w:rsid w:val="00DD574E"/>
    <w:rsid w:val="00DE1C8A"/>
    <w:rsid w:val="00DE58BE"/>
    <w:rsid w:val="00DF6FC8"/>
    <w:rsid w:val="00E01948"/>
    <w:rsid w:val="00E11738"/>
    <w:rsid w:val="00E149B0"/>
    <w:rsid w:val="00E17380"/>
    <w:rsid w:val="00E259A7"/>
    <w:rsid w:val="00E27817"/>
    <w:rsid w:val="00E32137"/>
    <w:rsid w:val="00E36784"/>
    <w:rsid w:val="00E37F8A"/>
    <w:rsid w:val="00E45D15"/>
    <w:rsid w:val="00E50628"/>
    <w:rsid w:val="00E56436"/>
    <w:rsid w:val="00E65481"/>
    <w:rsid w:val="00E750B9"/>
    <w:rsid w:val="00E7525F"/>
    <w:rsid w:val="00E7695F"/>
    <w:rsid w:val="00E775BE"/>
    <w:rsid w:val="00E82700"/>
    <w:rsid w:val="00E90739"/>
    <w:rsid w:val="00E92947"/>
    <w:rsid w:val="00E93196"/>
    <w:rsid w:val="00E97774"/>
    <w:rsid w:val="00EB1526"/>
    <w:rsid w:val="00EB58EE"/>
    <w:rsid w:val="00ED0F00"/>
    <w:rsid w:val="00ED4D56"/>
    <w:rsid w:val="00EE1954"/>
    <w:rsid w:val="00EE4855"/>
    <w:rsid w:val="00EE60AB"/>
    <w:rsid w:val="00F043B5"/>
    <w:rsid w:val="00F057B2"/>
    <w:rsid w:val="00F162D7"/>
    <w:rsid w:val="00F3017E"/>
    <w:rsid w:val="00F3089B"/>
    <w:rsid w:val="00F30FDA"/>
    <w:rsid w:val="00F31D3C"/>
    <w:rsid w:val="00F343FD"/>
    <w:rsid w:val="00F34AA1"/>
    <w:rsid w:val="00F3646E"/>
    <w:rsid w:val="00F366F7"/>
    <w:rsid w:val="00F37150"/>
    <w:rsid w:val="00F37B41"/>
    <w:rsid w:val="00F41962"/>
    <w:rsid w:val="00F4321E"/>
    <w:rsid w:val="00F4732B"/>
    <w:rsid w:val="00F52B61"/>
    <w:rsid w:val="00F54880"/>
    <w:rsid w:val="00F54A26"/>
    <w:rsid w:val="00F62226"/>
    <w:rsid w:val="00F64F35"/>
    <w:rsid w:val="00F67819"/>
    <w:rsid w:val="00F74562"/>
    <w:rsid w:val="00F771F4"/>
    <w:rsid w:val="00F8308D"/>
    <w:rsid w:val="00F94D03"/>
    <w:rsid w:val="00F9768E"/>
    <w:rsid w:val="00FA6CEA"/>
    <w:rsid w:val="00FA72DC"/>
    <w:rsid w:val="00FB4BB9"/>
    <w:rsid w:val="00FC0264"/>
    <w:rsid w:val="00FC0D5A"/>
    <w:rsid w:val="00FC1D3D"/>
    <w:rsid w:val="00FC32A1"/>
    <w:rsid w:val="00FC39FA"/>
    <w:rsid w:val="00FC4467"/>
    <w:rsid w:val="00FC7C19"/>
    <w:rsid w:val="00FD700A"/>
    <w:rsid w:val="00FE756B"/>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uiPriority w:val="22"/>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 w:type="paragraph" w:customStyle="1" w:styleId="Default">
    <w:name w:val="Default"/>
    <w:rsid w:val="002272FB"/>
    <w:pPr>
      <w:autoSpaceDE w:val="0"/>
      <w:autoSpaceDN w:val="0"/>
      <w:adjustRightInd w:val="0"/>
    </w:pPr>
    <w:rPr>
      <w:color w:val="000000"/>
      <w:sz w:val="24"/>
      <w:szCs w:val="24"/>
    </w:rPr>
  </w:style>
  <w:style w:type="paragraph" w:customStyle="1" w:styleId="paragraphestandard">
    <w:name w:val="paragraphestandard"/>
    <w:basedOn w:val="Normal"/>
    <w:rsid w:val="00DB638D"/>
    <w:pPr>
      <w:spacing w:before="100" w:beforeAutospacing="1" w:after="100" w:afterAutospacing="1"/>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313">
      <w:bodyDiv w:val="1"/>
      <w:marLeft w:val="0"/>
      <w:marRight w:val="0"/>
      <w:marTop w:val="0"/>
      <w:marBottom w:val="0"/>
      <w:divBdr>
        <w:top w:val="none" w:sz="0" w:space="0" w:color="auto"/>
        <w:left w:val="none" w:sz="0" w:space="0" w:color="auto"/>
        <w:bottom w:val="none" w:sz="0" w:space="0" w:color="auto"/>
        <w:right w:val="none" w:sz="0" w:space="0" w:color="auto"/>
      </w:divBdr>
    </w:div>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796961">
      <w:bodyDiv w:val="1"/>
      <w:marLeft w:val="0"/>
      <w:marRight w:val="0"/>
      <w:marTop w:val="0"/>
      <w:marBottom w:val="0"/>
      <w:divBdr>
        <w:top w:val="none" w:sz="0" w:space="0" w:color="auto"/>
        <w:left w:val="none" w:sz="0" w:space="0" w:color="auto"/>
        <w:bottom w:val="none" w:sz="0" w:space="0" w:color="auto"/>
        <w:right w:val="none" w:sz="0" w:space="0" w:color="auto"/>
      </w:divBdr>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519899806">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37206525">
      <w:bodyDiv w:val="1"/>
      <w:marLeft w:val="0"/>
      <w:marRight w:val="0"/>
      <w:marTop w:val="0"/>
      <w:marBottom w:val="0"/>
      <w:divBdr>
        <w:top w:val="none" w:sz="0" w:space="0" w:color="auto"/>
        <w:left w:val="none" w:sz="0" w:space="0" w:color="auto"/>
        <w:bottom w:val="none" w:sz="0" w:space="0" w:color="auto"/>
        <w:right w:val="none" w:sz="0" w:space="0" w:color="auto"/>
      </w:divBdr>
      <w:divsChild>
        <w:div w:id="172915901">
          <w:marLeft w:val="0"/>
          <w:marRight w:val="0"/>
          <w:marTop w:val="0"/>
          <w:marBottom w:val="0"/>
          <w:divBdr>
            <w:top w:val="none" w:sz="0" w:space="0" w:color="auto"/>
            <w:left w:val="none" w:sz="0" w:space="0" w:color="auto"/>
            <w:bottom w:val="none" w:sz="0" w:space="0" w:color="auto"/>
            <w:right w:val="none" w:sz="0" w:space="0" w:color="auto"/>
          </w:divBdr>
          <w:divsChild>
            <w:div w:id="1896381746">
              <w:marLeft w:val="0"/>
              <w:marRight w:val="0"/>
              <w:marTop w:val="0"/>
              <w:marBottom w:val="120"/>
              <w:divBdr>
                <w:top w:val="none" w:sz="0" w:space="0" w:color="auto"/>
                <w:left w:val="none" w:sz="0" w:space="0" w:color="auto"/>
                <w:bottom w:val="none" w:sz="0" w:space="0" w:color="auto"/>
                <w:right w:val="none" w:sz="0" w:space="0" w:color="auto"/>
              </w:divBdr>
            </w:div>
          </w:divsChild>
        </w:div>
        <w:div w:id="747264422">
          <w:marLeft w:val="0"/>
          <w:marRight w:val="0"/>
          <w:marTop w:val="0"/>
          <w:marBottom w:val="0"/>
          <w:divBdr>
            <w:top w:val="none" w:sz="0" w:space="0" w:color="auto"/>
            <w:left w:val="none" w:sz="0" w:space="0" w:color="auto"/>
            <w:bottom w:val="none" w:sz="0" w:space="0" w:color="auto"/>
            <w:right w:val="none" w:sz="0" w:space="0" w:color="auto"/>
          </w:divBdr>
          <w:divsChild>
            <w:div w:id="143008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35135079">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65959744">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1962153340">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0616865">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delux.b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eurospacecenter.b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pge.b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cidence.be/limesurvey/index.php/475431?lang=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rgie.wallonie.be" TargetMode="External"/><Relationship Id="rId22" Type="http://schemas.openxmlformats.org/officeDocument/2006/relationships/hyperlink" Target="http://www.idelux.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2.xml><?xml version="1.0" encoding="utf-8"?>
<ds:datastoreItem xmlns:ds="http://schemas.openxmlformats.org/officeDocument/2006/customXml" ds:itemID="{CB55C752-FDD7-4767-9FE1-FED729DDCC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99E046-9F3B-4CC8-98FD-80755806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1143</Words>
  <Characters>6291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Marie-Noëlle MINET</cp:lastModifiedBy>
  <cp:revision>2</cp:revision>
  <dcterms:created xsi:type="dcterms:W3CDTF">2023-04-03T09:41:00Z</dcterms:created>
  <dcterms:modified xsi:type="dcterms:W3CDTF">2023-04-03T09:41:00Z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